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8"/>
        <w:ind w:firstLine="0"/>
        <w:outlineLvl w:val="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附件1：</w:t>
      </w:r>
    </w:p>
    <w:p>
      <w:pPr>
        <w:jc w:val="left"/>
        <w:rPr>
          <w:rFonts w:hint="eastAsia" w:ascii="宋体" w:hAnsi="宋体" w:cs="宋体"/>
          <w:b/>
          <w:bCs/>
          <w:sz w:val="44"/>
          <w:szCs w:val="44"/>
        </w:rPr>
      </w:pPr>
    </w:p>
    <w:p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政府采购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（政府购买服务）</w:t>
      </w:r>
      <w:r>
        <w:rPr>
          <w:rFonts w:hint="eastAsia" w:ascii="宋体" w:hAnsi="宋体" w:cs="宋体"/>
          <w:b/>
          <w:bCs/>
          <w:sz w:val="44"/>
          <w:szCs w:val="44"/>
        </w:rPr>
        <w:t>报价单</w:t>
      </w:r>
    </w:p>
    <w:p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1"/>
        <w:gridCol w:w="53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1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采购项目名称</w:t>
            </w:r>
          </w:p>
        </w:tc>
        <w:tc>
          <w:tcPr>
            <w:tcW w:w="5359" w:type="dxa"/>
          </w:tcPr>
          <w:p>
            <w:pPr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《福建老区发展手册》（202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年）</w:t>
            </w:r>
          </w:p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统计资料收集整理编辑服务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1" w:type="dxa"/>
          </w:tcPr>
          <w:p>
            <w:pPr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投标单位（盖章）</w:t>
            </w:r>
          </w:p>
        </w:tc>
        <w:tc>
          <w:tcPr>
            <w:tcW w:w="5359" w:type="dxa"/>
          </w:tcPr>
          <w:p>
            <w:pPr>
              <w:jc w:val="center"/>
              <w:rPr>
                <w:rFonts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1" w:type="dxa"/>
          </w:tcPr>
          <w:p>
            <w:pPr>
              <w:jc w:val="center"/>
              <w:rPr>
                <w:rFonts w:hint="eastAsia" w:ascii="黑体" w:hAnsi="黑体" w:cs="黑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kern w:val="0"/>
                <w:sz w:val="28"/>
                <w:szCs w:val="28"/>
              </w:rPr>
              <w:t>投标人代表及联系方式</w:t>
            </w:r>
          </w:p>
        </w:tc>
        <w:tc>
          <w:tcPr>
            <w:tcW w:w="5359" w:type="dxa"/>
          </w:tcPr>
          <w:p>
            <w:pPr>
              <w:jc w:val="center"/>
              <w:rPr>
                <w:rFonts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1" w:type="dxa"/>
          </w:tcPr>
          <w:p>
            <w:pPr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采购需求</w:t>
            </w:r>
          </w:p>
        </w:tc>
        <w:tc>
          <w:tcPr>
            <w:tcW w:w="5359" w:type="dxa"/>
          </w:tcPr>
          <w:p>
            <w:pPr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参数要求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1" w:type="dxa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202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年度数据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搜集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与结构化处理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1份</w:t>
            </w:r>
          </w:p>
        </w:tc>
        <w:tc>
          <w:tcPr>
            <w:tcW w:w="5359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1.文档数据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应包含老区基本情况、老区综合发展、老区人民生活、老区产业发展、老区社会事业发展等5个一级指标。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2.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数据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一级指标下应包括如下二级指标内容：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（1）老区基本情况（4个二级指标）：各县（市、区）老区乡镇比重、老区建制村（居）比重、户籍人口数量、常住人口数量及构成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（2）老区综合发展（10个二级指标）：地区GDP、人均GDP、三大产业产值（一、二、三产值）及三产构成、工业增加值、建筑业增加值、地方财政收入、地方财政支出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（3）老区人民生活（4个二级指标）：城镇居民人均可支配收入、农村居民人均可支配收入、城镇居民最低生活保障人数、农村居民最低生活保障人数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（4）老区产业发展（10 个二级指标）：规模以上工业增加值增速、规模以上工业企业流动资产合计、规模以上工业企业利税总额、农林牧渔业总产值、农作物播种面积、主要农产品产量、社会消费品零售总额、金融机构货币存款余额、金融机构货币贷款余额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；</w:t>
            </w:r>
          </w:p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（5）老区社会事业发展（7个二级指标）：公路通车里程、卫生机构床位数、卫生技术人员数、期末参加基本医疗保险人数、普通高中专任教师数、普通初中专任教师数、期末参加基本养老保险职工人数。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1" w:type="dxa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202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年福建革命老区发展状况分析报告撰写1份</w:t>
            </w:r>
          </w:p>
        </w:tc>
        <w:tc>
          <w:tcPr>
            <w:tcW w:w="5359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1.报告需包含详细的数据分析、图表展示等，确保内容全面、深入。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2.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报告应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从经济、社会、文化、生态等多维度进行综合分析，揭示革命老区发展的现状、问题及趋势。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3.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报告需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针对分析中发现的问题，提出切实可行的对策建议，为政府决策提供参考。</w:t>
            </w:r>
          </w:p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4.报告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应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符合政府公文写作等要求，确保逻辑清晰、语言流畅。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1" w:type="dxa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材料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印刷10份</w:t>
            </w:r>
          </w:p>
        </w:tc>
        <w:tc>
          <w:tcPr>
            <w:tcW w:w="5359" w:type="dxa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《福建老区发展手册》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及《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年福建革命老区发展状况分析报告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》成稿后提供电子版，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eastAsia="zh-CN"/>
              </w:rPr>
              <w:t>经采购单位审核、定稿后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印刷10份，装订形式可根据实际需求选择胶装或骑马订等方式，确保装订牢固、整齐，页面无缺漏、错页等情况。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最高控制价</w:t>
            </w:r>
          </w:p>
        </w:tc>
        <w:tc>
          <w:tcPr>
            <w:tcW w:w="5359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47000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1" w:type="dxa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投标报价：</w:t>
            </w:r>
          </w:p>
        </w:tc>
        <w:tc>
          <w:tcPr>
            <w:tcW w:w="5359" w:type="dxa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1" w:type="dxa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时间</w:t>
            </w:r>
          </w:p>
        </w:tc>
        <w:tc>
          <w:tcPr>
            <w:tcW w:w="5359" w:type="dxa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 xml:space="preserve">      年    月    日 </w:t>
            </w:r>
          </w:p>
        </w:tc>
      </w:tr>
    </w:tbl>
    <w:p/>
    <w:tbl>
      <w:tblPr>
        <w:tblStyle w:val="16"/>
        <w:tblpPr w:leftFromText="180" w:rightFromText="180" w:vertAnchor="text" w:tblpX="-3972" w:tblpY="2512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281" w:type="dxa"/>
          </w:tcPr>
          <w:p>
            <w:pPr>
              <w:rPr>
                <w:vertAlign w:val="baseline"/>
              </w:rPr>
            </w:pP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B07"/>
    <w:rsid w:val="00412B07"/>
    <w:rsid w:val="00584269"/>
    <w:rsid w:val="00867513"/>
    <w:rsid w:val="00CD3F52"/>
    <w:rsid w:val="00E33F05"/>
    <w:rsid w:val="125428BA"/>
    <w:rsid w:val="17A2531D"/>
    <w:rsid w:val="1F82387F"/>
    <w:rsid w:val="2BF404D1"/>
    <w:rsid w:val="2ED8544D"/>
    <w:rsid w:val="457B055D"/>
    <w:rsid w:val="6B05550C"/>
    <w:rsid w:val="6BA27035"/>
    <w:rsid w:val="6E6C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8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6">
    <w:name w:val="Table Grid"/>
    <w:basedOn w:val="15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  <w:style w:type="paragraph" w:customStyle="1" w:styleId="38">
    <w:name w:val="BodyText1I2"/>
    <w:basedOn w:val="1"/>
    <w:qFormat/>
    <w:uiPriority w:val="0"/>
    <w:pPr>
      <w:ind w:firstLine="600"/>
    </w:pPr>
    <w:rPr>
      <w:sz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265</Words>
  <Characters>282</Characters>
  <Lines>2</Lines>
  <Paragraphs>1</Paragraphs>
  <TotalTime>8</TotalTime>
  <ScaleCrop>false</ScaleCrop>
  <LinksUpToDate>false</LinksUpToDate>
  <CharactersWithSpaces>297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2025-11-05T03:11:00Z</dcterms:created>
  <dc:creator>admin</dc:creator>
  <cp:lastModifiedBy>Administrator</cp:lastModifiedBy>
  <cp:lastPrinted>2025-11-16T01:27:00Z</cp:lastPrinted>
  <dcterms:modified xsi:type="dcterms:W3CDTF">2026-10-29T03:21:19Z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eyJoZGlkIjoiNmRkNWJmZDk1NzQxNzE2YjJlOTA5ZDdmYTM3NzYxYjciLCJ1c2VySWQiOiIyMzg2NjE5MzIifQ==</vt:lpwstr>
  </property>
  <property fmtid="{D5CDD505-2E9C-101B-9397-08002B2CF9AE}" pid="3" name="KSOProductBuildVer">
    <vt:lpwstr>2052-11.8.2.8808</vt:lpwstr>
  </property>
  <property fmtid="{D5CDD505-2E9C-101B-9397-08002B2CF9AE}" pid="4" name="ICV">
    <vt:lpwstr>71048CB408DC4F77A4AEC450E200D167_13</vt:lpwstr>
  </property>
</Properties>
</file>