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67B01" w14:textId="4AE40652" w:rsidR="0031462C" w:rsidRPr="0031462C" w:rsidRDefault="0031462C" w:rsidP="0031462C">
      <w:pPr>
        <w:jc w:val="center"/>
        <w:rPr>
          <w:rFonts w:ascii="方正小标宋简体" w:eastAsia="方正小标宋简体" w:hAnsi="方正小标宋简体" w:cs="方正小标宋简体" w:hint="eastAsia"/>
          <w:bCs/>
          <w:color w:val="333333"/>
          <w:sz w:val="36"/>
          <w:szCs w:val="36"/>
          <w:shd w:val="clear" w:color="auto" w:fill="FFFFFF"/>
        </w:rPr>
      </w:pPr>
      <w:r>
        <w:rPr>
          <w:rFonts w:ascii="方正小标宋简体" w:eastAsia="方正小标宋简体" w:hAnsi="方正小标宋简体" w:cs="方正小标宋简体" w:hint="eastAsia"/>
          <w:bCs/>
          <w:color w:val="333333"/>
          <w:sz w:val="36"/>
          <w:szCs w:val="36"/>
          <w:shd w:val="clear" w:color="auto" w:fill="FFFFFF"/>
        </w:rPr>
        <w:t>项目概况和要求</w:t>
      </w:r>
    </w:p>
    <w:p w14:paraId="20C99B46" w14:textId="77777777" w:rsidR="0031462C" w:rsidRDefault="0031462C" w:rsidP="0031462C">
      <w:pPr>
        <w:pStyle w:val="2"/>
        <w:widowControl/>
        <w:spacing w:line="240" w:lineRule="auto"/>
        <w:ind w:firstLineChars="200" w:firstLine="643"/>
        <w:jc w:val="both"/>
      </w:pPr>
      <w:r>
        <w:rPr>
          <w:rFonts w:ascii="仿宋_GB2312" w:eastAsia="仿宋_GB2312" w:cs="仿宋_GB2312"/>
          <w:b/>
          <w:color w:val="000000"/>
          <w:sz w:val="32"/>
          <w:szCs w:val="32"/>
        </w:rPr>
        <w:t>一、</w:t>
      </w:r>
      <w:r>
        <w:rPr>
          <w:rFonts w:ascii="宋体" w:eastAsia="宋体" w:hAnsi="宋体" w:cs="宋体" w:hint="eastAsia"/>
          <w:b/>
          <w:color w:val="000000"/>
          <w:sz w:val="32"/>
          <w:szCs w:val="32"/>
        </w:rPr>
        <w:t>项目基本情况</w:t>
      </w:r>
    </w:p>
    <w:p w14:paraId="715691F6" w14:textId="77777777" w:rsidR="0031462C" w:rsidRDefault="0031462C" w:rsidP="0031462C">
      <w:pPr>
        <w:pStyle w:val="af2"/>
        <w:widowControl/>
        <w:spacing w:beforeAutospacing="0" w:afterAutospacing="0" w:line="240" w:lineRule="auto"/>
        <w:ind w:firstLineChars="200" w:firstLine="640"/>
        <w:jc w:val="both"/>
      </w:pPr>
      <w:r>
        <w:rPr>
          <w:rFonts w:ascii="仿宋_GB2312" w:eastAsia="仿宋_GB2312" w:cs="仿宋_GB2312"/>
          <w:color w:val="000000"/>
          <w:sz w:val="32"/>
          <w:szCs w:val="32"/>
        </w:rPr>
        <w:t>1.项目名称：福建省</w:t>
      </w:r>
      <w:r>
        <w:rPr>
          <w:rFonts w:ascii="仿宋_GB2312" w:eastAsia="仿宋_GB2312" w:cs="仿宋_GB2312" w:hint="eastAsia"/>
          <w:color w:val="000000"/>
          <w:sz w:val="32"/>
          <w:szCs w:val="32"/>
        </w:rPr>
        <w:t>民政厅行政审批</w:t>
      </w:r>
      <w:r>
        <w:rPr>
          <w:rFonts w:ascii="仿宋_GB2312" w:eastAsia="仿宋_GB2312" w:cs="仿宋_GB2312"/>
          <w:color w:val="000000"/>
          <w:sz w:val="32"/>
          <w:szCs w:val="32"/>
        </w:rPr>
        <w:t>档案</w:t>
      </w:r>
      <w:r>
        <w:rPr>
          <w:rFonts w:ascii="仿宋_GB2312" w:eastAsia="仿宋_GB2312" w:cs="仿宋_GB2312" w:hint="eastAsia"/>
          <w:color w:val="000000"/>
          <w:sz w:val="32"/>
          <w:szCs w:val="32"/>
        </w:rPr>
        <w:t>整理</w:t>
      </w:r>
      <w:r>
        <w:rPr>
          <w:rFonts w:ascii="仿宋_GB2312" w:eastAsia="仿宋_GB2312" w:cs="仿宋_GB2312"/>
          <w:color w:val="000000"/>
          <w:sz w:val="32"/>
          <w:szCs w:val="32"/>
        </w:rPr>
        <w:t>项目</w:t>
      </w:r>
    </w:p>
    <w:p w14:paraId="212A79CA" w14:textId="77777777" w:rsidR="0031462C" w:rsidRDefault="0031462C" w:rsidP="0031462C">
      <w:pPr>
        <w:pStyle w:val="af2"/>
        <w:widowControl/>
        <w:spacing w:beforeAutospacing="0" w:afterAutospacing="0" w:line="240" w:lineRule="auto"/>
        <w:ind w:firstLineChars="200" w:firstLine="640"/>
        <w:jc w:val="both"/>
        <w:rPr>
          <w:rFonts w:ascii="仿宋_GB2312" w:eastAsia="仿宋_GB2312" w:cs="仿宋_GB2312"/>
          <w:color w:val="000000"/>
          <w:sz w:val="32"/>
          <w:szCs w:val="32"/>
        </w:rPr>
      </w:pPr>
      <w:r>
        <w:rPr>
          <w:rFonts w:ascii="仿宋_GB2312" w:eastAsia="仿宋_GB2312" w:cs="仿宋_GB2312" w:hint="eastAsia"/>
          <w:color w:val="000000"/>
          <w:sz w:val="32"/>
          <w:szCs w:val="32"/>
        </w:rPr>
        <w:t>2.项目概况：根据《福建省民政厅 福建省档案局关于印发&lt;福建省社会组织登记档案管理实施细则&gt;的通知》（</w:t>
      </w:r>
      <w:proofErr w:type="gramStart"/>
      <w:r>
        <w:rPr>
          <w:rFonts w:ascii="仿宋_GB2312" w:eastAsia="仿宋_GB2312" w:cs="仿宋_GB2312" w:hint="eastAsia"/>
          <w:color w:val="000000"/>
          <w:sz w:val="32"/>
          <w:szCs w:val="32"/>
        </w:rPr>
        <w:t>闽民管</w:t>
      </w:r>
      <w:proofErr w:type="gramEnd"/>
      <w:r>
        <w:rPr>
          <w:rFonts w:ascii="仿宋_GB2312" w:eastAsia="仿宋_GB2312" w:cs="仿宋_GB2312" w:hint="eastAsia"/>
          <w:color w:val="000000"/>
          <w:sz w:val="32"/>
          <w:szCs w:val="32"/>
        </w:rPr>
        <w:t>〔2012〕124号）规定和要求，对我厅2026年政务服务中心受理的行政审批档案卷进行整理、数字化扫描、归档，主要包含档案清点登记、整理分拣、编档号、扫描、检修、入库上架、成果移交等全流程服务，最终形成符合国家及行业标准的纸质档案和档案数字化成果，实现档案电子化存储与单机查阅利用。</w:t>
      </w:r>
    </w:p>
    <w:p w14:paraId="758EF1C0" w14:textId="77777777" w:rsidR="0031462C" w:rsidRDefault="0031462C" w:rsidP="0031462C">
      <w:pPr>
        <w:pStyle w:val="af2"/>
        <w:widowControl/>
        <w:spacing w:beforeAutospacing="0" w:afterAutospacing="0" w:line="240" w:lineRule="auto"/>
        <w:ind w:firstLineChars="200" w:firstLine="640"/>
        <w:jc w:val="both"/>
        <w:rPr>
          <w:rFonts w:ascii="仿宋_GB2312" w:eastAsia="仿宋_GB2312" w:cs="仿宋_GB2312"/>
          <w:color w:val="000000"/>
          <w:sz w:val="32"/>
          <w:szCs w:val="32"/>
        </w:rPr>
      </w:pPr>
      <w:r>
        <w:rPr>
          <w:rFonts w:ascii="仿宋_GB2312" w:eastAsia="仿宋_GB2312" w:cs="仿宋_GB2312" w:hint="eastAsia"/>
          <w:color w:val="000000"/>
          <w:sz w:val="32"/>
          <w:szCs w:val="32"/>
        </w:rPr>
        <w:t>3.项目数量：档案约1500案卷、45000页</w:t>
      </w:r>
    </w:p>
    <w:p w14:paraId="07DD5BDF" w14:textId="77777777" w:rsidR="0031462C" w:rsidRDefault="0031462C" w:rsidP="0031462C">
      <w:pPr>
        <w:pStyle w:val="2"/>
        <w:widowControl/>
        <w:spacing w:line="240" w:lineRule="auto"/>
        <w:ind w:firstLineChars="200" w:firstLine="643"/>
        <w:jc w:val="both"/>
        <w:rPr>
          <w:rFonts w:cs="宋体"/>
          <w:color w:val="000000"/>
          <w:sz w:val="32"/>
          <w:szCs w:val="32"/>
        </w:rPr>
      </w:pPr>
      <w:r>
        <w:rPr>
          <w:rFonts w:ascii="宋体" w:eastAsia="宋体" w:hAnsi="宋体" w:cs="宋体" w:hint="eastAsia"/>
          <w:b/>
          <w:color w:val="000000"/>
          <w:sz w:val="32"/>
          <w:szCs w:val="32"/>
        </w:rPr>
        <w:t>二、服务执行标准</w:t>
      </w:r>
    </w:p>
    <w:p w14:paraId="521A3D12" w14:textId="77777777" w:rsidR="0031462C" w:rsidRDefault="0031462C" w:rsidP="0031462C">
      <w:pPr>
        <w:pStyle w:val="af2"/>
        <w:widowControl/>
        <w:spacing w:beforeAutospacing="0" w:afterAutospacing="0" w:line="240" w:lineRule="auto"/>
        <w:ind w:firstLineChars="200" w:firstLine="640"/>
        <w:jc w:val="both"/>
        <w:rPr>
          <w:rStyle w:val="af3"/>
          <w:rFonts w:ascii="微软雅黑" w:eastAsia="微软雅黑" w:hAnsi="微软雅黑" w:cs="微软雅黑" w:hint="eastAsia"/>
          <w:color w:val="333333"/>
          <w:shd w:val="clear" w:color="auto" w:fill="FFFFFF"/>
        </w:rPr>
      </w:pPr>
      <w:r>
        <w:rPr>
          <w:rFonts w:ascii="仿宋_GB2312" w:eastAsia="仿宋_GB2312" w:cs="仿宋_GB2312" w:hint="eastAsia"/>
          <w:color w:val="000000"/>
          <w:sz w:val="32"/>
          <w:szCs w:val="32"/>
        </w:rPr>
        <w:t>本次档案</w:t>
      </w:r>
      <w:proofErr w:type="gramStart"/>
      <w:r>
        <w:rPr>
          <w:rFonts w:ascii="仿宋_GB2312" w:eastAsia="仿宋_GB2312" w:cs="仿宋_GB2312" w:hint="eastAsia"/>
          <w:color w:val="000000"/>
          <w:sz w:val="32"/>
          <w:szCs w:val="32"/>
        </w:rPr>
        <w:t>整理</w:t>
      </w:r>
      <w:r>
        <w:rPr>
          <w:rFonts w:ascii="仿宋_GB2312" w:eastAsia="仿宋_GB2312" w:hAnsi="宋体" w:cs="仿宋_GB2312"/>
          <w:color w:val="000000"/>
          <w:sz w:val="32"/>
          <w:szCs w:val="32"/>
        </w:rPr>
        <w:t>全</w:t>
      </w:r>
      <w:proofErr w:type="gramEnd"/>
      <w:r>
        <w:rPr>
          <w:rFonts w:ascii="仿宋_GB2312" w:eastAsia="仿宋_GB2312" w:hAnsi="宋体" w:cs="仿宋_GB2312"/>
          <w:color w:val="000000"/>
          <w:sz w:val="32"/>
          <w:szCs w:val="32"/>
        </w:rPr>
        <w:t>过程须严格遵循国家及行业规范标准，</w:t>
      </w:r>
      <w:r>
        <w:rPr>
          <w:rFonts w:ascii="仿宋_GB2312" w:eastAsia="仿宋_GB2312" w:cs="仿宋_GB2312" w:hint="eastAsia"/>
          <w:color w:val="000000"/>
          <w:sz w:val="32"/>
          <w:szCs w:val="32"/>
        </w:rPr>
        <w:t>主要包括《福建省民政厅 福建省档案局关于印发&lt;福建省社会组织登记档案管理实施细则&gt;的通知》（</w:t>
      </w:r>
      <w:proofErr w:type="gramStart"/>
      <w:r>
        <w:rPr>
          <w:rFonts w:ascii="仿宋_GB2312" w:eastAsia="仿宋_GB2312" w:cs="仿宋_GB2312" w:hint="eastAsia"/>
          <w:color w:val="000000"/>
          <w:sz w:val="32"/>
          <w:szCs w:val="32"/>
        </w:rPr>
        <w:t>闽民管</w:t>
      </w:r>
      <w:proofErr w:type="gramEnd"/>
      <w:r>
        <w:rPr>
          <w:rFonts w:ascii="仿宋_GB2312" w:eastAsia="仿宋_GB2312" w:cs="仿宋_GB2312" w:hint="eastAsia"/>
          <w:color w:val="000000"/>
          <w:sz w:val="32"/>
          <w:szCs w:val="32"/>
        </w:rPr>
        <w:t>〔2012〕124号）、《福建省档案局 福建省档案馆关于印发&lt;福建省档案馆接收档案规范&gt;的通知》（闽档</w:t>
      </w:r>
      <w:proofErr w:type="gramStart"/>
      <w:r>
        <w:rPr>
          <w:rFonts w:ascii="仿宋_GB2312" w:eastAsia="仿宋_GB2312" w:cs="仿宋_GB2312" w:hint="eastAsia"/>
          <w:color w:val="000000"/>
          <w:sz w:val="32"/>
          <w:szCs w:val="32"/>
        </w:rPr>
        <w:t>规</w:t>
      </w:r>
      <w:proofErr w:type="gramEnd"/>
      <w:r>
        <w:rPr>
          <w:rFonts w:ascii="仿宋_GB2312" w:eastAsia="仿宋_GB2312" w:cs="仿宋_GB2312" w:hint="eastAsia"/>
          <w:color w:val="000000"/>
          <w:sz w:val="32"/>
          <w:szCs w:val="32"/>
        </w:rPr>
        <w:t>〔2024〕1号）、《档案著录规则》</w:t>
      </w:r>
      <w:r>
        <w:rPr>
          <w:rFonts w:ascii="仿宋_GB2312" w:eastAsia="仿宋_GB2312" w:cs="仿宋_GB2312" w:hint="eastAsia"/>
          <w:color w:val="000000"/>
          <w:sz w:val="32"/>
          <w:szCs w:val="32"/>
        </w:rPr>
        <w:t> </w:t>
      </w:r>
      <w:r>
        <w:rPr>
          <w:rFonts w:ascii="仿宋_GB2312" w:eastAsia="仿宋_GB2312" w:cs="仿宋_GB2312" w:hint="eastAsia"/>
          <w:color w:val="000000"/>
          <w:sz w:val="32"/>
          <w:szCs w:val="32"/>
        </w:rPr>
        <w:t>(DA/ T18-2022)、《档案数字化操作规程 纸质档案》（DB35/T 1856-2019）、《档案数字化外包安全管理规范》（</w:t>
      </w:r>
      <w:proofErr w:type="gramStart"/>
      <w:r>
        <w:rPr>
          <w:rFonts w:ascii="仿宋_GB2312" w:eastAsia="仿宋_GB2312" w:cs="仿宋_GB2312" w:hint="eastAsia"/>
          <w:color w:val="000000"/>
          <w:sz w:val="32"/>
          <w:szCs w:val="32"/>
        </w:rPr>
        <w:t>档办发</w:t>
      </w:r>
      <w:proofErr w:type="gramEnd"/>
      <w:r>
        <w:rPr>
          <w:rFonts w:ascii="仿宋_GB2312" w:eastAsia="仿宋_GB2312" w:cs="仿宋_GB2312" w:hint="eastAsia"/>
          <w:color w:val="000000"/>
          <w:sz w:val="32"/>
          <w:szCs w:val="32"/>
        </w:rPr>
        <w:t>〔2014〕7号）、《档案服务外包工作规范》（DA/T 68—2020）、《中华人</w:t>
      </w:r>
      <w:r>
        <w:rPr>
          <w:rFonts w:ascii="仿宋_GB2312" w:eastAsia="仿宋_GB2312" w:cs="仿宋_GB2312" w:hint="eastAsia"/>
          <w:color w:val="000000"/>
          <w:sz w:val="32"/>
          <w:szCs w:val="32"/>
        </w:rPr>
        <w:lastRenderedPageBreak/>
        <w:t>民共和国档案法》、《中华人民共和国档案法实施条例》、《中华人民共和国档案法实施条例》（2024年国务院令第772号）等相关标准。</w:t>
      </w:r>
    </w:p>
    <w:p w14:paraId="53A5CB2E" w14:textId="77777777" w:rsidR="0031462C" w:rsidRDefault="0031462C" w:rsidP="0031462C">
      <w:pPr>
        <w:pStyle w:val="2"/>
        <w:widowControl/>
        <w:spacing w:line="240" w:lineRule="auto"/>
        <w:ind w:firstLineChars="200" w:firstLine="643"/>
        <w:jc w:val="both"/>
        <w:rPr>
          <w:rFonts w:cs="宋体"/>
          <w:color w:val="000000"/>
          <w:sz w:val="32"/>
          <w:szCs w:val="32"/>
        </w:rPr>
      </w:pPr>
      <w:r>
        <w:rPr>
          <w:rFonts w:ascii="宋体" w:eastAsia="宋体" w:hAnsi="宋体" w:cs="宋体" w:hint="eastAsia"/>
          <w:b/>
          <w:color w:val="000000"/>
          <w:sz w:val="32"/>
          <w:szCs w:val="32"/>
        </w:rPr>
        <w:t>三、项目内容和要求</w:t>
      </w:r>
    </w:p>
    <w:p w14:paraId="1A709647" w14:textId="77777777" w:rsidR="0031462C" w:rsidRDefault="0031462C" w:rsidP="0031462C">
      <w:pPr>
        <w:pStyle w:val="af2"/>
        <w:widowControl/>
        <w:spacing w:beforeAutospacing="0" w:afterAutospacing="0" w:line="240" w:lineRule="auto"/>
        <w:ind w:firstLineChars="200" w:firstLine="640"/>
        <w:jc w:val="both"/>
        <w:rPr>
          <w:rFonts w:ascii="仿宋_GB2312" w:eastAsia="仿宋_GB2312" w:cs="仿宋_GB2312"/>
          <w:color w:val="000000"/>
          <w:sz w:val="32"/>
          <w:szCs w:val="32"/>
        </w:rPr>
      </w:pPr>
      <w:r>
        <w:rPr>
          <w:rFonts w:ascii="仿宋_GB2312" w:eastAsia="仿宋_GB2312" w:cs="仿宋_GB2312" w:hint="eastAsia"/>
          <w:color w:val="000000"/>
          <w:sz w:val="32"/>
          <w:szCs w:val="32"/>
        </w:rPr>
        <w:t>（一）档案接收：接收到档案应对实体纸质档案按类别进行分类；对纸质档案内容按移交清单（汇总材料清单）逐一进行清点，登记移交清单，并登记份数。</w:t>
      </w:r>
    </w:p>
    <w:p w14:paraId="6C41F137" w14:textId="77777777" w:rsidR="0031462C" w:rsidRDefault="0031462C" w:rsidP="0031462C">
      <w:pPr>
        <w:pStyle w:val="af2"/>
        <w:widowControl/>
        <w:spacing w:beforeAutospacing="0" w:afterAutospacing="0" w:line="240" w:lineRule="auto"/>
        <w:ind w:firstLineChars="200" w:firstLine="640"/>
        <w:jc w:val="both"/>
        <w:rPr>
          <w:rFonts w:ascii="仿宋_GB2312" w:eastAsia="仿宋_GB2312" w:cs="仿宋_GB2312"/>
          <w:color w:val="000000"/>
          <w:sz w:val="32"/>
          <w:szCs w:val="32"/>
        </w:rPr>
      </w:pPr>
      <w:r>
        <w:rPr>
          <w:rFonts w:ascii="仿宋_GB2312" w:eastAsia="仿宋_GB2312" w:cs="仿宋_GB2312" w:hint="eastAsia"/>
          <w:color w:val="000000"/>
          <w:sz w:val="32"/>
          <w:szCs w:val="32"/>
        </w:rPr>
        <w:t>（二）整理及著录：社会组织登记档案按照一个社会组织一档的原则，包括分拣（去重）、排序、编写页号、拆钉、粘贴、装裱（修复）、盖章、填写档案盒封皮；著录形成标准的卷内目录和卷内文件目录，并根据事项关键字制作检索表，便于日常检索。</w:t>
      </w:r>
    </w:p>
    <w:p w14:paraId="38CFB980" w14:textId="77777777" w:rsidR="0031462C" w:rsidRDefault="0031462C" w:rsidP="0031462C">
      <w:pPr>
        <w:pStyle w:val="af2"/>
        <w:widowControl/>
        <w:spacing w:beforeAutospacing="0" w:afterAutospacing="0" w:line="240" w:lineRule="auto"/>
        <w:ind w:firstLineChars="200" w:firstLine="640"/>
        <w:jc w:val="both"/>
        <w:rPr>
          <w:rFonts w:ascii="仿宋_GB2312" w:eastAsia="仿宋_GB2312" w:cs="仿宋_GB2312"/>
          <w:color w:val="000000"/>
          <w:sz w:val="32"/>
          <w:szCs w:val="32"/>
        </w:rPr>
      </w:pPr>
      <w:r>
        <w:rPr>
          <w:rFonts w:ascii="仿宋_GB2312" w:eastAsia="仿宋_GB2312" w:cs="仿宋_GB2312" w:hint="eastAsia"/>
          <w:color w:val="000000"/>
          <w:sz w:val="32"/>
          <w:szCs w:val="32"/>
        </w:rPr>
        <w:t>（三）编档号：一个社会组织的所有文件材料按照形成的时间顺序排列，每份文件应当用无酸纸套或档案袋等以有利于保管和利用的方式加以固定，并</w:t>
      </w:r>
      <w:proofErr w:type="gramStart"/>
      <w:r>
        <w:rPr>
          <w:rFonts w:ascii="仿宋_GB2312" w:eastAsia="仿宋_GB2312" w:cs="仿宋_GB2312" w:hint="eastAsia"/>
          <w:color w:val="000000"/>
          <w:sz w:val="32"/>
          <w:szCs w:val="32"/>
        </w:rPr>
        <w:t>按排</w:t>
      </w:r>
      <w:proofErr w:type="gramEnd"/>
      <w:r>
        <w:rPr>
          <w:rFonts w:ascii="仿宋_GB2312" w:eastAsia="仿宋_GB2312" w:cs="仿宋_GB2312" w:hint="eastAsia"/>
          <w:color w:val="000000"/>
          <w:sz w:val="32"/>
          <w:szCs w:val="32"/>
        </w:rPr>
        <w:t>列顺序依次装入档案盒保存。对每卷业务档案按要求分类，按年度、保管期限在档案材料清单右上角编（盖）相应档号，以方便档案的查询利用。</w:t>
      </w:r>
    </w:p>
    <w:p w14:paraId="140C3A58" w14:textId="77777777" w:rsidR="0031462C" w:rsidRDefault="0031462C" w:rsidP="0031462C">
      <w:pPr>
        <w:pStyle w:val="af2"/>
        <w:widowControl/>
        <w:spacing w:beforeAutospacing="0" w:afterAutospacing="0" w:line="240" w:lineRule="auto"/>
        <w:ind w:firstLineChars="200" w:firstLine="640"/>
        <w:jc w:val="both"/>
        <w:rPr>
          <w:rFonts w:ascii="仿宋_GB2312" w:eastAsia="仿宋_GB2312" w:cs="仿宋_GB2312"/>
          <w:color w:val="000000"/>
          <w:sz w:val="32"/>
          <w:szCs w:val="32"/>
        </w:rPr>
      </w:pPr>
      <w:r>
        <w:rPr>
          <w:rFonts w:ascii="仿宋_GB2312" w:eastAsia="仿宋_GB2312" w:cs="仿宋_GB2312" w:hint="eastAsia"/>
          <w:color w:val="000000"/>
          <w:sz w:val="32"/>
          <w:szCs w:val="32"/>
        </w:rPr>
        <w:t>（四）扫描数字化：包括档案的高清扫描处理、图像处理、二校处理、质检、批量上载（传）、合卷处理等环节。</w:t>
      </w:r>
    </w:p>
    <w:p w14:paraId="34270974" w14:textId="77777777" w:rsidR="0031462C" w:rsidRDefault="0031462C" w:rsidP="0031462C">
      <w:pPr>
        <w:pStyle w:val="af2"/>
        <w:widowControl/>
        <w:spacing w:beforeAutospacing="0" w:afterAutospacing="0" w:line="240" w:lineRule="auto"/>
        <w:ind w:firstLineChars="200" w:firstLine="640"/>
        <w:jc w:val="both"/>
        <w:rPr>
          <w:rFonts w:ascii="仿宋_GB2312" w:eastAsia="仿宋_GB2312" w:cs="仿宋_GB2312"/>
          <w:color w:val="000000"/>
          <w:sz w:val="32"/>
          <w:szCs w:val="32"/>
        </w:rPr>
      </w:pPr>
      <w:r>
        <w:rPr>
          <w:rFonts w:ascii="仿宋_GB2312" w:eastAsia="仿宋_GB2312" w:cs="仿宋_GB2312" w:hint="eastAsia"/>
          <w:color w:val="000000"/>
          <w:sz w:val="32"/>
          <w:szCs w:val="32"/>
        </w:rPr>
        <w:t>（五）总体检查：检查档案实体与电子档案管理系统数据原文图像内容是否一致；检查接收记录与入库记录是否一致；检查</w:t>
      </w:r>
      <w:r>
        <w:rPr>
          <w:rFonts w:ascii="仿宋_GB2312" w:eastAsia="仿宋_GB2312" w:cs="仿宋_GB2312" w:hint="eastAsia"/>
          <w:color w:val="000000"/>
          <w:sz w:val="32"/>
          <w:szCs w:val="32"/>
        </w:rPr>
        <w:lastRenderedPageBreak/>
        <w:t>档案整理、扫描、装盒等各工序是否符合档案整理、扫描、装盒要求，是否符合档案馆进馆要求。</w:t>
      </w:r>
    </w:p>
    <w:p w14:paraId="58A2658E" w14:textId="77777777" w:rsidR="0031462C" w:rsidRDefault="0031462C" w:rsidP="0031462C">
      <w:pPr>
        <w:pStyle w:val="af2"/>
        <w:widowControl/>
        <w:spacing w:beforeAutospacing="0" w:afterAutospacing="0" w:line="240" w:lineRule="auto"/>
        <w:ind w:firstLineChars="200" w:firstLine="640"/>
        <w:jc w:val="both"/>
        <w:rPr>
          <w:rFonts w:ascii="仿宋_GB2312" w:eastAsia="仿宋_GB2312" w:cs="仿宋_GB2312"/>
          <w:color w:val="000000"/>
          <w:sz w:val="32"/>
          <w:szCs w:val="32"/>
        </w:rPr>
      </w:pPr>
      <w:r>
        <w:rPr>
          <w:rFonts w:ascii="仿宋_GB2312" w:eastAsia="仿宋_GB2312" w:cs="仿宋_GB2312" w:hint="eastAsia"/>
          <w:color w:val="000000"/>
          <w:sz w:val="32"/>
          <w:szCs w:val="32"/>
        </w:rPr>
        <w:t>（七）入库上架：办理档案移交手续，点数造册核实后运往指定档案库房入库，按照档案类别的档案顺序摆放在档案柜相应的位置，并做箱柜指引，以方便查询利用。</w:t>
      </w:r>
    </w:p>
    <w:p w14:paraId="691EDE30" w14:textId="77777777" w:rsidR="0031462C" w:rsidRDefault="0031462C" w:rsidP="0031462C">
      <w:pPr>
        <w:pStyle w:val="af2"/>
        <w:widowControl/>
        <w:spacing w:beforeAutospacing="0" w:afterAutospacing="0" w:line="240" w:lineRule="auto"/>
        <w:ind w:firstLineChars="200" w:firstLine="640"/>
        <w:jc w:val="both"/>
        <w:rPr>
          <w:rFonts w:ascii="仿宋_GB2312" w:eastAsia="仿宋_GB2312" w:cs="仿宋_GB2312"/>
          <w:color w:val="000000"/>
          <w:sz w:val="32"/>
          <w:szCs w:val="32"/>
        </w:rPr>
      </w:pPr>
      <w:r>
        <w:rPr>
          <w:rFonts w:ascii="仿宋_GB2312" w:eastAsia="仿宋_GB2312" w:cs="仿宋_GB2312" w:hint="eastAsia"/>
          <w:color w:val="000000"/>
          <w:sz w:val="32"/>
          <w:szCs w:val="32"/>
        </w:rPr>
        <w:t>（八）协助档案管理工作：与档案相关的其它工作。</w:t>
      </w:r>
    </w:p>
    <w:p w14:paraId="603EBCF7" w14:textId="77777777" w:rsidR="0031462C" w:rsidRDefault="0031462C" w:rsidP="0031462C">
      <w:pPr>
        <w:pStyle w:val="af2"/>
        <w:widowControl/>
        <w:spacing w:beforeAutospacing="0" w:afterAutospacing="0" w:line="240" w:lineRule="auto"/>
        <w:ind w:firstLineChars="200" w:firstLine="640"/>
        <w:jc w:val="both"/>
        <w:rPr>
          <w:rFonts w:ascii="仿宋_GB2312" w:eastAsia="仿宋_GB2312" w:cs="仿宋_GB2312"/>
          <w:color w:val="000000"/>
          <w:sz w:val="32"/>
          <w:szCs w:val="32"/>
        </w:rPr>
      </w:pPr>
      <w:r>
        <w:rPr>
          <w:rFonts w:ascii="仿宋_GB2312" w:eastAsia="仿宋_GB2312" w:cs="仿宋_GB2312" w:hint="eastAsia"/>
          <w:color w:val="000000"/>
          <w:sz w:val="32"/>
          <w:szCs w:val="32"/>
        </w:rPr>
        <w:t>（九）档案整理所需设备和耗材由供应商自行解决。</w:t>
      </w:r>
    </w:p>
    <w:p w14:paraId="61E42E4A" w14:textId="77777777" w:rsidR="0031462C" w:rsidRDefault="0031462C" w:rsidP="0031462C">
      <w:pPr>
        <w:pStyle w:val="af2"/>
        <w:widowControl/>
        <w:spacing w:beforeAutospacing="0" w:afterAutospacing="0" w:line="240" w:lineRule="auto"/>
        <w:ind w:firstLineChars="200" w:firstLine="640"/>
        <w:jc w:val="both"/>
        <w:rPr>
          <w:rFonts w:ascii="仿宋_GB2312" w:eastAsia="仿宋_GB2312" w:cs="仿宋_GB2312"/>
          <w:color w:val="000000"/>
          <w:sz w:val="32"/>
          <w:szCs w:val="32"/>
        </w:rPr>
      </w:pPr>
      <w:r>
        <w:rPr>
          <w:rFonts w:ascii="仿宋_GB2312" w:eastAsia="仿宋_GB2312" w:cs="仿宋_GB2312" w:hint="eastAsia"/>
          <w:color w:val="000000"/>
          <w:sz w:val="32"/>
          <w:szCs w:val="32"/>
        </w:rPr>
        <w:t xml:space="preserve">（十）项目服务时间：2026年12月底前完成。　</w:t>
      </w:r>
    </w:p>
    <w:p w14:paraId="6BB3B32E" w14:textId="77777777" w:rsidR="007C7030" w:rsidRPr="0031462C" w:rsidRDefault="007C7030">
      <w:pPr>
        <w:rPr>
          <w:rFonts w:hint="eastAsia"/>
        </w:rPr>
      </w:pPr>
    </w:p>
    <w:sectPr w:rsidR="007C7030" w:rsidRPr="0031462C" w:rsidSect="0031462C">
      <w:pgSz w:w="11906" w:h="16838"/>
      <w:pgMar w:top="2098" w:right="1474" w:bottom="1440"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98B41" w14:textId="77777777" w:rsidR="00EE21BD" w:rsidRDefault="00EE21BD" w:rsidP="0031462C">
      <w:pPr>
        <w:spacing w:after="0" w:line="240" w:lineRule="auto"/>
        <w:rPr>
          <w:rFonts w:hint="eastAsia"/>
        </w:rPr>
      </w:pPr>
      <w:r>
        <w:separator/>
      </w:r>
    </w:p>
  </w:endnote>
  <w:endnote w:type="continuationSeparator" w:id="0">
    <w:p w14:paraId="7F62DBE6" w14:textId="77777777" w:rsidR="00EE21BD" w:rsidRDefault="00EE21BD" w:rsidP="0031462C">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3C484" w14:textId="77777777" w:rsidR="00EE21BD" w:rsidRDefault="00EE21BD" w:rsidP="0031462C">
      <w:pPr>
        <w:spacing w:after="0" w:line="240" w:lineRule="auto"/>
        <w:rPr>
          <w:rFonts w:hint="eastAsia"/>
        </w:rPr>
      </w:pPr>
      <w:r>
        <w:separator/>
      </w:r>
    </w:p>
  </w:footnote>
  <w:footnote w:type="continuationSeparator" w:id="0">
    <w:p w14:paraId="276A3EF4" w14:textId="77777777" w:rsidR="00EE21BD" w:rsidRDefault="00EE21BD" w:rsidP="0031462C">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CBC"/>
    <w:rsid w:val="0031462C"/>
    <w:rsid w:val="007C7030"/>
    <w:rsid w:val="00897D33"/>
    <w:rsid w:val="00ED2CBC"/>
    <w:rsid w:val="00EE21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DCC0F9"/>
  <w15:chartTrackingRefBased/>
  <w15:docId w15:val="{5D314D44-0E45-4EC7-846A-84A3F9243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462C"/>
    <w:pPr>
      <w:widowControl w:val="0"/>
      <w:jc w:val="both"/>
    </w:pPr>
    <w:rPr>
      <w:sz w:val="21"/>
      <w14:ligatures w14:val="none"/>
    </w:rPr>
  </w:style>
  <w:style w:type="paragraph" w:styleId="1">
    <w:name w:val="heading 1"/>
    <w:basedOn w:val="a"/>
    <w:next w:val="a"/>
    <w:link w:val="10"/>
    <w:uiPriority w:val="9"/>
    <w:qFormat/>
    <w:rsid w:val="00ED2CBC"/>
    <w:pPr>
      <w:keepNext/>
      <w:keepLines/>
      <w:spacing w:before="480" w:after="80"/>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semiHidden/>
    <w:unhideWhenUsed/>
    <w:qFormat/>
    <w:rsid w:val="00ED2CBC"/>
    <w:pPr>
      <w:keepNext/>
      <w:keepLines/>
      <w:spacing w:before="160" w:after="80"/>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ED2CBC"/>
    <w:pPr>
      <w:keepNext/>
      <w:keepLines/>
      <w:spacing w:before="160" w:after="80"/>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ED2CBC"/>
    <w:pPr>
      <w:keepNext/>
      <w:keepLines/>
      <w:spacing w:before="80" w:after="40"/>
      <w:jc w:val="left"/>
      <w:outlineLvl w:val="3"/>
    </w:pPr>
    <w:rPr>
      <w:rFonts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ED2CBC"/>
    <w:pPr>
      <w:keepNext/>
      <w:keepLines/>
      <w:spacing w:before="80" w:after="40"/>
      <w:jc w:val="left"/>
      <w:outlineLvl w:val="4"/>
    </w:pPr>
    <w:rPr>
      <w:rFonts w:cstheme="majorBidi"/>
      <w:color w:val="0F4761" w:themeColor="accent1" w:themeShade="BF"/>
      <w:sz w:val="24"/>
      <w14:ligatures w14:val="standardContextual"/>
    </w:rPr>
  </w:style>
  <w:style w:type="paragraph" w:styleId="6">
    <w:name w:val="heading 6"/>
    <w:basedOn w:val="a"/>
    <w:next w:val="a"/>
    <w:link w:val="60"/>
    <w:uiPriority w:val="9"/>
    <w:semiHidden/>
    <w:unhideWhenUsed/>
    <w:qFormat/>
    <w:rsid w:val="00ED2CBC"/>
    <w:pPr>
      <w:keepNext/>
      <w:keepLines/>
      <w:spacing w:before="40" w:after="0"/>
      <w:jc w:val="left"/>
      <w:outlineLvl w:val="5"/>
    </w:pPr>
    <w:rPr>
      <w:rFonts w:cstheme="majorBidi"/>
      <w:b/>
      <w:bCs/>
      <w:color w:val="0F4761" w:themeColor="accent1" w:themeShade="BF"/>
      <w:sz w:val="22"/>
      <w14:ligatures w14:val="standardContextual"/>
    </w:rPr>
  </w:style>
  <w:style w:type="paragraph" w:styleId="7">
    <w:name w:val="heading 7"/>
    <w:basedOn w:val="a"/>
    <w:next w:val="a"/>
    <w:link w:val="70"/>
    <w:uiPriority w:val="9"/>
    <w:semiHidden/>
    <w:unhideWhenUsed/>
    <w:qFormat/>
    <w:rsid w:val="00ED2CBC"/>
    <w:pPr>
      <w:keepNext/>
      <w:keepLines/>
      <w:spacing w:before="40" w:after="0"/>
      <w:jc w:val="left"/>
      <w:outlineLvl w:val="6"/>
    </w:pPr>
    <w:rPr>
      <w:rFonts w:cstheme="majorBidi"/>
      <w:b/>
      <w:bCs/>
      <w:color w:val="595959" w:themeColor="text1" w:themeTint="A6"/>
      <w:sz w:val="22"/>
      <w14:ligatures w14:val="standardContextual"/>
    </w:rPr>
  </w:style>
  <w:style w:type="paragraph" w:styleId="8">
    <w:name w:val="heading 8"/>
    <w:basedOn w:val="a"/>
    <w:next w:val="a"/>
    <w:link w:val="80"/>
    <w:uiPriority w:val="9"/>
    <w:semiHidden/>
    <w:unhideWhenUsed/>
    <w:qFormat/>
    <w:rsid w:val="00ED2CBC"/>
    <w:pPr>
      <w:keepNext/>
      <w:keepLines/>
      <w:spacing w:after="0"/>
      <w:jc w:val="left"/>
      <w:outlineLvl w:val="7"/>
    </w:pPr>
    <w:rPr>
      <w:rFonts w:cstheme="majorBidi"/>
      <w:color w:val="595959" w:themeColor="text1" w:themeTint="A6"/>
      <w:sz w:val="22"/>
      <w14:ligatures w14:val="standardContextual"/>
    </w:rPr>
  </w:style>
  <w:style w:type="paragraph" w:styleId="9">
    <w:name w:val="heading 9"/>
    <w:basedOn w:val="a"/>
    <w:next w:val="a"/>
    <w:link w:val="90"/>
    <w:uiPriority w:val="9"/>
    <w:semiHidden/>
    <w:unhideWhenUsed/>
    <w:qFormat/>
    <w:rsid w:val="00ED2CBC"/>
    <w:pPr>
      <w:keepNext/>
      <w:keepLines/>
      <w:spacing w:after="0"/>
      <w:jc w:val="left"/>
      <w:outlineLvl w:val="8"/>
    </w:pPr>
    <w:rPr>
      <w:rFonts w:eastAsiaTheme="majorEastAsia" w:cstheme="majorBidi"/>
      <w:color w:val="595959" w:themeColor="text1" w:themeTint="A6"/>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D2CB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ED2CB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ED2CB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ED2CBC"/>
    <w:rPr>
      <w:rFonts w:cstheme="majorBidi"/>
      <w:color w:val="0F4761" w:themeColor="accent1" w:themeShade="BF"/>
      <w:sz w:val="28"/>
      <w:szCs w:val="28"/>
    </w:rPr>
  </w:style>
  <w:style w:type="character" w:customStyle="1" w:styleId="50">
    <w:name w:val="标题 5 字符"/>
    <w:basedOn w:val="a0"/>
    <w:link w:val="5"/>
    <w:uiPriority w:val="9"/>
    <w:semiHidden/>
    <w:rsid w:val="00ED2CBC"/>
    <w:rPr>
      <w:rFonts w:cstheme="majorBidi"/>
      <w:color w:val="0F4761" w:themeColor="accent1" w:themeShade="BF"/>
      <w:sz w:val="24"/>
    </w:rPr>
  </w:style>
  <w:style w:type="character" w:customStyle="1" w:styleId="60">
    <w:name w:val="标题 6 字符"/>
    <w:basedOn w:val="a0"/>
    <w:link w:val="6"/>
    <w:uiPriority w:val="9"/>
    <w:semiHidden/>
    <w:rsid w:val="00ED2CBC"/>
    <w:rPr>
      <w:rFonts w:cstheme="majorBidi"/>
      <w:b/>
      <w:bCs/>
      <w:color w:val="0F4761" w:themeColor="accent1" w:themeShade="BF"/>
    </w:rPr>
  </w:style>
  <w:style w:type="character" w:customStyle="1" w:styleId="70">
    <w:name w:val="标题 7 字符"/>
    <w:basedOn w:val="a0"/>
    <w:link w:val="7"/>
    <w:uiPriority w:val="9"/>
    <w:semiHidden/>
    <w:rsid w:val="00ED2CBC"/>
    <w:rPr>
      <w:rFonts w:cstheme="majorBidi"/>
      <w:b/>
      <w:bCs/>
      <w:color w:val="595959" w:themeColor="text1" w:themeTint="A6"/>
    </w:rPr>
  </w:style>
  <w:style w:type="character" w:customStyle="1" w:styleId="80">
    <w:name w:val="标题 8 字符"/>
    <w:basedOn w:val="a0"/>
    <w:link w:val="8"/>
    <w:uiPriority w:val="9"/>
    <w:semiHidden/>
    <w:rsid w:val="00ED2CBC"/>
    <w:rPr>
      <w:rFonts w:cstheme="majorBidi"/>
      <w:color w:val="595959" w:themeColor="text1" w:themeTint="A6"/>
    </w:rPr>
  </w:style>
  <w:style w:type="character" w:customStyle="1" w:styleId="90">
    <w:name w:val="标题 9 字符"/>
    <w:basedOn w:val="a0"/>
    <w:link w:val="9"/>
    <w:uiPriority w:val="9"/>
    <w:semiHidden/>
    <w:rsid w:val="00ED2CBC"/>
    <w:rPr>
      <w:rFonts w:eastAsiaTheme="majorEastAsia" w:cstheme="majorBidi"/>
      <w:color w:val="595959" w:themeColor="text1" w:themeTint="A6"/>
    </w:rPr>
  </w:style>
  <w:style w:type="paragraph" w:styleId="a3">
    <w:name w:val="Title"/>
    <w:basedOn w:val="a"/>
    <w:next w:val="a"/>
    <w:link w:val="a4"/>
    <w:uiPriority w:val="10"/>
    <w:qFormat/>
    <w:rsid w:val="00ED2CBC"/>
    <w:pPr>
      <w:spacing w:after="80" w:line="240" w:lineRule="auto"/>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ED2CB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D2CBC"/>
    <w:pPr>
      <w:numPr>
        <w:ilvl w:val="1"/>
      </w:numPr>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ED2CB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D2CBC"/>
    <w:pPr>
      <w:spacing w:before="160"/>
      <w:jc w:val="center"/>
    </w:pPr>
    <w:rPr>
      <w:i/>
      <w:iCs/>
      <w:color w:val="404040" w:themeColor="text1" w:themeTint="BF"/>
      <w:sz w:val="22"/>
      <w14:ligatures w14:val="standardContextual"/>
    </w:rPr>
  </w:style>
  <w:style w:type="character" w:customStyle="1" w:styleId="a8">
    <w:name w:val="引用 字符"/>
    <w:basedOn w:val="a0"/>
    <w:link w:val="a7"/>
    <w:uiPriority w:val="29"/>
    <w:rsid w:val="00ED2CBC"/>
    <w:rPr>
      <w:i/>
      <w:iCs/>
      <w:color w:val="404040" w:themeColor="text1" w:themeTint="BF"/>
    </w:rPr>
  </w:style>
  <w:style w:type="paragraph" w:styleId="a9">
    <w:name w:val="List Paragraph"/>
    <w:basedOn w:val="a"/>
    <w:uiPriority w:val="34"/>
    <w:qFormat/>
    <w:rsid w:val="00ED2CBC"/>
    <w:pPr>
      <w:ind w:left="720"/>
      <w:contextualSpacing/>
      <w:jc w:val="left"/>
    </w:pPr>
    <w:rPr>
      <w:sz w:val="22"/>
      <w14:ligatures w14:val="standardContextual"/>
    </w:rPr>
  </w:style>
  <w:style w:type="character" w:styleId="aa">
    <w:name w:val="Intense Emphasis"/>
    <w:basedOn w:val="a0"/>
    <w:uiPriority w:val="21"/>
    <w:qFormat/>
    <w:rsid w:val="00ED2CBC"/>
    <w:rPr>
      <w:i/>
      <w:iCs/>
      <w:color w:val="0F4761" w:themeColor="accent1" w:themeShade="BF"/>
    </w:rPr>
  </w:style>
  <w:style w:type="paragraph" w:styleId="ab">
    <w:name w:val="Intense Quote"/>
    <w:basedOn w:val="a"/>
    <w:next w:val="a"/>
    <w:link w:val="ac"/>
    <w:uiPriority w:val="30"/>
    <w:qFormat/>
    <w:rsid w:val="00ED2C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 w:val="22"/>
      <w14:ligatures w14:val="standardContextual"/>
    </w:rPr>
  </w:style>
  <w:style w:type="character" w:customStyle="1" w:styleId="ac">
    <w:name w:val="明显引用 字符"/>
    <w:basedOn w:val="a0"/>
    <w:link w:val="ab"/>
    <w:uiPriority w:val="30"/>
    <w:rsid w:val="00ED2CBC"/>
    <w:rPr>
      <w:i/>
      <w:iCs/>
      <w:color w:val="0F4761" w:themeColor="accent1" w:themeShade="BF"/>
    </w:rPr>
  </w:style>
  <w:style w:type="character" w:styleId="ad">
    <w:name w:val="Intense Reference"/>
    <w:basedOn w:val="a0"/>
    <w:uiPriority w:val="32"/>
    <w:qFormat/>
    <w:rsid w:val="00ED2CBC"/>
    <w:rPr>
      <w:b/>
      <w:bCs/>
      <w:smallCaps/>
      <w:color w:val="0F4761" w:themeColor="accent1" w:themeShade="BF"/>
      <w:spacing w:val="5"/>
    </w:rPr>
  </w:style>
  <w:style w:type="paragraph" w:styleId="ae">
    <w:name w:val="header"/>
    <w:basedOn w:val="a"/>
    <w:link w:val="af"/>
    <w:uiPriority w:val="99"/>
    <w:unhideWhenUsed/>
    <w:rsid w:val="0031462C"/>
    <w:pPr>
      <w:tabs>
        <w:tab w:val="center" w:pos="4153"/>
        <w:tab w:val="right" w:pos="8306"/>
      </w:tabs>
      <w:snapToGrid w:val="0"/>
      <w:spacing w:line="240" w:lineRule="auto"/>
      <w:jc w:val="center"/>
    </w:pPr>
    <w:rPr>
      <w:sz w:val="18"/>
      <w:szCs w:val="18"/>
      <w14:ligatures w14:val="standardContextual"/>
    </w:rPr>
  </w:style>
  <w:style w:type="character" w:customStyle="1" w:styleId="af">
    <w:name w:val="页眉 字符"/>
    <w:basedOn w:val="a0"/>
    <w:link w:val="ae"/>
    <w:uiPriority w:val="99"/>
    <w:rsid w:val="0031462C"/>
    <w:rPr>
      <w:sz w:val="18"/>
      <w:szCs w:val="18"/>
    </w:rPr>
  </w:style>
  <w:style w:type="paragraph" w:styleId="af0">
    <w:name w:val="footer"/>
    <w:basedOn w:val="a"/>
    <w:link w:val="af1"/>
    <w:uiPriority w:val="99"/>
    <w:unhideWhenUsed/>
    <w:rsid w:val="0031462C"/>
    <w:pPr>
      <w:tabs>
        <w:tab w:val="center" w:pos="4153"/>
        <w:tab w:val="right" w:pos="8306"/>
      </w:tabs>
      <w:snapToGrid w:val="0"/>
      <w:spacing w:line="240" w:lineRule="auto"/>
      <w:jc w:val="left"/>
    </w:pPr>
    <w:rPr>
      <w:sz w:val="18"/>
      <w:szCs w:val="18"/>
      <w14:ligatures w14:val="standardContextual"/>
    </w:rPr>
  </w:style>
  <w:style w:type="character" w:customStyle="1" w:styleId="af1">
    <w:name w:val="页脚 字符"/>
    <w:basedOn w:val="a0"/>
    <w:link w:val="af0"/>
    <w:uiPriority w:val="99"/>
    <w:rsid w:val="0031462C"/>
    <w:rPr>
      <w:sz w:val="18"/>
      <w:szCs w:val="18"/>
    </w:rPr>
  </w:style>
  <w:style w:type="paragraph" w:styleId="af2">
    <w:name w:val="Normal (Web)"/>
    <w:basedOn w:val="a"/>
    <w:qFormat/>
    <w:rsid w:val="0031462C"/>
    <w:pPr>
      <w:spacing w:beforeAutospacing="1" w:after="0" w:afterAutospacing="1"/>
      <w:jc w:val="left"/>
    </w:pPr>
    <w:rPr>
      <w:rFonts w:cs="Times New Roman"/>
      <w:kern w:val="0"/>
      <w:sz w:val="24"/>
    </w:rPr>
  </w:style>
  <w:style w:type="character" w:styleId="af3">
    <w:name w:val="Strong"/>
    <w:basedOn w:val="a0"/>
    <w:qFormat/>
    <w:rsid w:val="0031462C"/>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180</Words>
  <Characters>1032</Characters>
  <Application>Microsoft Office Word</Application>
  <DocSecurity>0</DocSecurity>
  <Lines>8</Lines>
  <Paragraphs>2</Paragraphs>
  <ScaleCrop>false</ScaleCrop>
  <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2026-10-12T01:17:00Z</dcterms:created>
  <dcterms:modified xsi:type="dcterms:W3CDTF">2026-10-12T01:18:00Z</dcterms:modified>
</cp:coreProperties>
</file>