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13" w:rsidRDefault="00D22D13" w:rsidP="00D22D13"/>
    <w:p w:rsidR="003550A2" w:rsidRDefault="003550A2" w:rsidP="00D22D13"/>
    <w:p w:rsidR="00D22D13" w:rsidRDefault="00D22D13" w:rsidP="00D22D13"/>
    <w:p w:rsidR="00D22D13" w:rsidRDefault="00D22D13" w:rsidP="00D22D13">
      <w:pPr>
        <w:jc w:val="center"/>
        <w:rPr>
          <w:rFonts w:asciiTheme="minorEastAsia" w:eastAsiaTheme="minorEastAsia" w:hAnsiTheme="minorEastAsia"/>
          <w:b/>
          <w:sz w:val="44"/>
          <w:szCs w:val="44"/>
        </w:rPr>
      </w:pPr>
      <w:r w:rsidRPr="008C2D4B">
        <w:rPr>
          <w:rFonts w:asciiTheme="minorEastAsia" w:eastAsiaTheme="minorEastAsia" w:hAnsiTheme="minorEastAsia" w:hint="eastAsia"/>
          <w:b/>
          <w:sz w:val="44"/>
          <w:szCs w:val="44"/>
        </w:rPr>
        <w:t>《</w:t>
      </w:r>
      <w:r>
        <w:rPr>
          <w:rFonts w:asciiTheme="minorEastAsia" w:eastAsiaTheme="minorEastAsia" w:hAnsiTheme="minorEastAsia" w:hint="eastAsia"/>
          <w:b/>
          <w:sz w:val="44"/>
          <w:szCs w:val="44"/>
        </w:rPr>
        <w:t>福建省</w:t>
      </w:r>
      <w:r w:rsidRPr="00180580">
        <w:rPr>
          <w:rFonts w:asciiTheme="minorEastAsia" w:eastAsiaTheme="minorEastAsia" w:hAnsiTheme="minorEastAsia" w:cs="仿宋_GB2312" w:hint="eastAsia"/>
          <w:b/>
          <w:sz w:val="44"/>
          <w:szCs w:val="44"/>
        </w:rPr>
        <w:t>“福彩圆梦</w:t>
      </w:r>
      <w:r w:rsidRPr="00180580">
        <w:rPr>
          <w:rFonts w:asciiTheme="minorEastAsia" w:eastAsiaTheme="minorEastAsia" w:hAnsiTheme="minorEastAsia" w:cs="宋体" w:hint="eastAsia"/>
          <w:b/>
          <w:sz w:val="44"/>
          <w:szCs w:val="44"/>
        </w:rPr>
        <w:t>•</w:t>
      </w:r>
      <w:r w:rsidRPr="00180580">
        <w:rPr>
          <w:rFonts w:asciiTheme="minorEastAsia" w:eastAsiaTheme="minorEastAsia" w:hAnsiTheme="minorEastAsia" w:cs="仿宋_GB2312" w:hint="eastAsia"/>
          <w:b/>
          <w:sz w:val="44"/>
          <w:szCs w:val="44"/>
        </w:rPr>
        <w:t>孤儿助学工程”项目实施细则</w:t>
      </w:r>
      <w:r w:rsidRPr="008C2D4B">
        <w:rPr>
          <w:rFonts w:asciiTheme="minorEastAsia" w:eastAsiaTheme="minorEastAsia" w:hAnsiTheme="minorEastAsia" w:hint="eastAsia"/>
          <w:b/>
          <w:sz w:val="44"/>
          <w:szCs w:val="44"/>
        </w:rPr>
        <w:t>》</w:t>
      </w:r>
      <w:r>
        <w:rPr>
          <w:rFonts w:asciiTheme="minorEastAsia" w:eastAsiaTheme="minorEastAsia" w:hAnsiTheme="minorEastAsia" w:hint="eastAsia"/>
          <w:b/>
          <w:sz w:val="44"/>
          <w:szCs w:val="44"/>
        </w:rPr>
        <w:t>政策解读</w:t>
      </w:r>
    </w:p>
    <w:p w:rsidR="00D22D13" w:rsidRDefault="00D22D13" w:rsidP="00D22D13">
      <w:pPr>
        <w:spacing w:line="240" w:lineRule="exact"/>
      </w:pPr>
    </w:p>
    <w:p w:rsidR="00D22D13" w:rsidRPr="00EC6835" w:rsidRDefault="00D22D13" w:rsidP="00D22D13">
      <w:pPr>
        <w:spacing w:line="580" w:lineRule="exact"/>
        <w:ind w:firstLineChars="200" w:firstLine="640"/>
        <w:rPr>
          <w:rFonts w:ascii="黑体" w:eastAsia="黑体" w:hAnsi="黑体"/>
        </w:rPr>
      </w:pPr>
      <w:r w:rsidRPr="00EC6835">
        <w:rPr>
          <w:rFonts w:ascii="黑体" w:eastAsia="黑体" w:hAnsi="黑体" w:hint="eastAsia"/>
        </w:rPr>
        <w:t>一、起草背景</w:t>
      </w:r>
    </w:p>
    <w:p w:rsidR="00D22D13" w:rsidRDefault="00D22D13" w:rsidP="00D22D13">
      <w:pPr>
        <w:spacing w:line="580" w:lineRule="exact"/>
        <w:ind w:firstLineChars="200" w:firstLine="640"/>
      </w:pPr>
      <w:r>
        <w:rPr>
          <w:rFonts w:hint="eastAsia"/>
        </w:rPr>
        <w:t>2019年7月10日，</w:t>
      </w:r>
      <w:r w:rsidRPr="0038306C">
        <w:rPr>
          <w:rFonts w:hint="eastAsia"/>
        </w:rPr>
        <w:t>民政部办公厅印发</w:t>
      </w:r>
      <w:r>
        <w:rPr>
          <w:rFonts w:hint="eastAsia"/>
        </w:rPr>
        <w:t>了</w:t>
      </w:r>
      <w:r w:rsidRPr="0038306C">
        <w:rPr>
          <w:rFonts w:hint="eastAsia"/>
        </w:rPr>
        <w:t>《“福彩圆梦</w:t>
      </w:r>
      <w:r w:rsidRPr="0038306C">
        <w:rPr>
          <w:rFonts w:hint="cs"/>
        </w:rPr>
        <w:t>•</w:t>
      </w:r>
      <w:r w:rsidRPr="0038306C">
        <w:rPr>
          <w:rFonts w:hint="eastAsia"/>
        </w:rPr>
        <w:t>孤儿助学工程”项目实施暂行办法》</w:t>
      </w:r>
      <w:r>
        <w:rPr>
          <w:rFonts w:hint="eastAsia"/>
        </w:rPr>
        <w:t>（以下简称《暂行办法》），明确2019年下半年新入学和已经在校就读的孤儿为受助对象，并要求</w:t>
      </w:r>
      <w:proofErr w:type="gramStart"/>
      <w:r>
        <w:rPr>
          <w:rFonts w:hint="eastAsia"/>
        </w:rPr>
        <w:t>省级民政部门制定本</w:t>
      </w:r>
      <w:proofErr w:type="gramEnd"/>
      <w:r>
        <w:rPr>
          <w:rFonts w:hint="eastAsia"/>
        </w:rPr>
        <w:t>省份资金发放的具体程序。鉴于</w:t>
      </w:r>
      <w:r w:rsidRPr="0038306C">
        <w:rPr>
          <w:rFonts w:hint="eastAsia"/>
        </w:rPr>
        <w:t>《暂行办法》</w:t>
      </w:r>
      <w:r>
        <w:rPr>
          <w:rFonts w:hint="eastAsia"/>
        </w:rPr>
        <w:t>为新出台的政策，2019年10月29日，我厅下发了</w:t>
      </w:r>
      <w:r w:rsidRPr="00F740B2">
        <w:rPr>
          <w:rFonts w:hint="eastAsia"/>
        </w:rPr>
        <w:t>《福建省民政厅关于做好“福彩圆梦·孤儿助学工程”项目的通知》</w:t>
      </w:r>
      <w:r>
        <w:rPr>
          <w:rFonts w:hint="eastAsia"/>
        </w:rPr>
        <w:t>（以下简称《通知》），对</w:t>
      </w:r>
      <w:r w:rsidRPr="0038306C">
        <w:rPr>
          <w:rFonts w:hint="eastAsia"/>
        </w:rPr>
        <w:t>《暂行办法》</w:t>
      </w:r>
      <w:r>
        <w:rPr>
          <w:rFonts w:hint="eastAsia"/>
        </w:rPr>
        <w:t>的相关内容进行了细化、明确和补充。</w:t>
      </w:r>
    </w:p>
    <w:p w:rsidR="00D22D13" w:rsidRDefault="00D22D13" w:rsidP="00D22D13">
      <w:pPr>
        <w:spacing w:line="580" w:lineRule="exact"/>
        <w:ind w:firstLineChars="200" w:firstLine="640"/>
      </w:pPr>
      <w:r w:rsidRPr="0038306C">
        <w:rPr>
          <w:rFonts w:hint="eastAsia"/>
        </w:rPr>
        <w:t>《暂行办法》</w:t>
      </w:r>
      <w:r>
        <w:rPr>
          <w:rFonts w:hint="eastAsia"/>
        </w:rPr>
        <w:t>和《通知》施行将近一年，为了进一步规范我省</w:t>
      </w:r>
      <w:r w:rsidRPr="00F740B2">
        <w:rPr>
          <w:rFonts w:hint="eastAsia"/>
        </w:rPr>
        <w:t>“福彩圆梦·孤儿助学工程”</w:t>
      </w:r>
      <w:r>
        <w:rPr>
          <w:rFonts w:hint="eastAsia"/>
        </w:rPr>
        <w:t>（以下简称“助学工程”）</w:t>
      </w:r>
      <w:r w:rsidRPr="00F740B2">
        <w:rPr>
          <w:rFonts w:hint="eastAsia"/>
        </w:rPr>
        <w:t>项目</w:t>
      </w:r>
      <w:r>
        <w:rPr>
          <w:rFonts w:hint="eastAsia"/>
        </w:rPr>
        <w:t>实施，更好地保障在校孤儿的合法权益，结合各地在开展</w:t>
      </w:r>
      <w:r w:rsidRPr="00F740B2">
        <w:rPr>
          <w:rFonts w:hint="eastAsia"/>
        </w:rPr>
        <w:t>“助学工程”</w:t>
      </w:r>
      <w:r>
        <w:rPr>
          <w:rFonts w:hint="eastAsia"/>
        </w:rPr>
        <w:t>中遇到的问题，我处起草了</w:t>
      </w:r>
      <w:r w:rsidRPr="009F6476">
        <w:rPr>
          <w:rFonts w:hint="eastAsia"/>
        </w:rPr>
        <w:t>《福建省“福彩圆梦</w:t>
      </w:r>
      <w:r w:rsidRPr="009F6476">
        <w:rPr>
          <w:rFonts w:hint="cs"/>
        </w:rPr>
        <w:t>•</w:t>
      </w:r>
      <w:r w:rsidRPr="009F6476">
        <w:rPr>
          <w:rFonts w:hint="eastAsia"/>
        </w:rPr>
        <w:t>孤儿助学工程”项目实施细则》</w:t>
      </w:r>
      <w:r>
        <w:rPr>
          <w:rFonts w:hint="eastAsia"/>
        </w:rPr>
        <w:t>（以下简称《实施细则》）。</w:t>
      </w:r>
    </w:p>
    <w:p w:rsidR="00D22D13" w:rsidRPr="00EC6835" w:rsidRDefault="00D22D13" w:rsidP="00D22D13">
      <w:pPr>
        <w:spacing w:line="580" w:lineRule="exact"/>
        <w:ind w:firstLineChars="200" w:firstLine="640"/>
        <w:rPr>
          <w:rFonts w:ascii="黑体" w:eastAsia="黑体" w:hAnsi="黑体"/>
          <w:color w:val="000000"/>
          <w:spacing w:val="-6"/>
        </w:rPr>
      </w:pPr>
      <w:r w:rsidRPr="00EC6835">
        <w:rPr>
          <w:rFonts w:ascii="黑体" w:eastAsia="黑体" w:hAnsi="黑体" w:hint="eastAsia"/>
        </w:rPr>
        <w:t>二、</w:t>
      </w:r>
      <w:r w:rsidRPr="00EC6835">
        <w:rPr>
          <w:rFonts w:ascii="黑体" w:eastAsia="黑体" w:hAnsi="黑体" w:hint="eastAsia"/>
          <w:color w:val="000000"/>
          <w:spacing w:val="-6"/>
        </w:rPr>
        <w:t>主要内容</w:t>
      </w:r>
    </w:p>
    <w:p w:rsidR="00D22D13" w:rsidRDefault="00D22D13" w:rsidP="00D22D13">
      <w:pPr>
        <w:spacing w:line="580" w:lineRule="exact"/>
        <w:ind w:firstLineChars="200" w:firstLine="640"/>
      </w:pPr>
      <w:r>
        <w:rPr>
          <w:rFonts w:hint="eastAsia"/>
        </w:rPr>
        <w:t>《实施细则》分</w:t>
      </w:r>
      <w:r w:rsidR="00407F07">
        <w:rPr>
          <w:rFonts w:hint="eastAsia"/>
        </w:rPr>
        <w:t>四</w:t>
      </w:r>
      <w:r>
        <w:rPr>
          <w:rFonts w:hint="eastAsia"/>
        </w:rPr>
        <w:t>个部分和附件。</w:t>
      </w:r>
    </w:p>
    <w:p w:rsidR="00407F07" w:rsidRPr="005F16AC" w:rsidRDefault="00407F07" w:rsidP="00407F07">
      <w:pPr>
        <w:pStyle w:val="2"/>
        <w:tabs>
          <w:tab w:val="left" w:pos="425"/>
        </w:tabs>
        <w:adjustRightInd w:val="0"/>
        <w:snapToGrid w:val="0"/>
        <w:spacing w:line="560" w:lineRule="exact"/>
        <w:ind w:firstLine="643"/>
        <w:rPr>
          <w:rFonts w:hAnsi="仿宋"/>
        </w:rPr>
      </w:pPr>
      <w:r w:rsidRPr="00407F07">
        <w:rPr>
          <w:rFonts w:ascii="楷体_GB2312" w:eastAsia="楷体_GB2312" w:hAnsi="黑体" w:hint="eastAsia"/>
          <w:b/>
        </w:rPr>
        <w:lastRenderedPageBreak/>
        <w:t>（一）项目资助对象和资助标准</w:t>
      </w:r>
      <w:r w:rsidR="00BD4FE5">
        <w:rPr>
          <w:rFonts w:ascii="楷体_GB2312" w:eastAsia="楷体_GB2312" w:hAnsi="黑体" w:hint="eastAsia"/>
          <w:b/>
        </w:rPr>
        <w:t>。一是</w:t>
      </w:r>
      <w:r w:rsidRPr="00407F07">
        <w:rPr>
          <w:rFonts w:hAnsi="仿宋" w:hint="eastAsia"/>
          <w:b/>
        </w:rPr>
        <w:t>资助对象。</w:t>
      </w:r>
      <w:r w:rsidRPr="005F16AC">
        <w:rPr>
          <w:rFonts w:hAnsi="仿宋" w:hint="eastAsia"/>
        </w:rPr>
        <w:t>已被认定为孤儿身份、年满18周岁后在普通全日制本科学校、普通全日制专科学校、高等职业学校等高等院校及中等职业学校就读的中专、大专、本科学生和硕士研究生。</w:t>
      </w:r>
      <w:r w:rsidR="00BD4FE5" w:rsidRPr="00BD4FE5">
        <w:rPr>
          <w:rFonts w:hAnsi="仿宋" w:hint="eastAsia"/>
          <w:b/>
        </w:rPr>
        <w:t>二是</w:t>
      </w:r>
      <w:r w:rsidRPr="00407F07">
        <w:rPr>
          <w:rFonts w:hAnsi="仿宋" w:hint="eastAsia"/>
          <w:b/>
        </w:rPr>
        <w:t>资助方式、标准和时限。</w:t>
      </w:r>
      <w:r w:rsidRPr="005F16AC">
        <w:rPr>
          <w:rFonts w:hAnsi="仿宋" w:hint="eastAsia"/>
        </w:rPr>
        <w:t>“助学工程”资助方式是为上述在校孤儿发放相关补助费用，资助标准为每人每学年1万元</w:t>
      </w:r>
      <w:r>
        <w:rPr>
          <w:rFonts w:hAnsi="仿宋" w:hint="eastAsia"/>
        </w:rPr>
        <w:t>助学金</w:t>
      </w:r>
      <w:r w:rsidRPr="005F16AC">
        <w:rPr>
          <w:rFonts w:hAnsi="仿宋" w:hint="eastAsia"/>
        </w:rPr>
        <w:t>，资助时限为孤儿入学就读期间。</w:t>
      </w:r>
    </w:p>
    <w:p w:rsidR="00407F07" w:rsidRPr="00407F07" w:rsidRDefault="00407F07" w:rsidP="00407F07">
      <w:pPr>
        <w:pStyle w:val="2"/>
        <w:tabs>
          <w:tab w:val="left" w:pos="425"/>
        </w:tabs>
        <w:adjustRightInd w:val="0"/>
        <w:snapToGrid w:val="0"/>
        <w:spacing w:line="560" w:lineRule="exact"/>
        <w:ind w:firstLine="643"/>
        <w:rPr>
          <w:rFonts w:ascii="楷体_GB2312" w:eastAsia="楷体_GB2312" w:hAnsi="黑体"/>
          <w:b/>
        </w:rPr>
      </w:pPr>
      <w:r w:rsidRPr="00407F07">
        <w:rPr>
          <w:rFonts w:ascii="楷体_GB2312" w:eastAsia="楷体_GB2312" w:hAnsi="黑体" w:hint="eastAsia"/>
          <w:b/>
        </w:rPr>
        <w:t>（二）助学金办理流程</w:t>
      </w:r>
      <w:r w:rsidR="00F943CB">
        <w:rPr>
          <w:rFonts w:ascii="楷体_GB2312" w:eastAsia="楷体_GB2312" w:hAnsi="黑体" w:hint="eastAsia"/>
          <w:b/>
        </w:rPr>
        <w:t>。</w:t>
      </w:r>
    </w:p>
    <w:p w:rsidR="00407F07" w:rsidRPr="005F16AC" w:rsidRDefault="00407F07" w:rsidP="00407F07">
      <w:pPr>
        <w:pStyle w:val="2"/>
        <w:tabs>
          <w:tab w:val="left" w:pos="425"/>
        </w:tabs>
        <w:adjustRightInd w:val="0"/>
        <w:snapToGrid w:val="0"/>
        <w:spacing w:line="560" w:lineRule="exact"/>
        <w:ind w:firstLine="643"/>
        <w:rPr>
          <w:rFonts w:hAnsi="仿宋"/>
        </w:rPr>
      </w:pPr>
      <w:r w:rsidRPr="00407F07">
        <w:rPr>
          <w:rFonts w:hAnsi="仿宋" w:hint="eastAsia"/>
          <w:b/>
        </w:rPr>
        <w:t>1.申请。</w:t>
      </w:r>
      <w:r w:rsidRPr="005F16AC">
        <w:rPr>
          <w:rFonts w:hAnsi="仿宋" w:hint="eastAsia"/>
        </w:rPr>
        <w:t>由孤儿本人提出</w:t>
      </w:r>
      <w:r>
        <w:rPr>
          <w:rFonts w:hAnsi="仿宋" w:hint="eastAsia"/>
        </w:rPr>
        <w:t>助学金</w:t>
      </w:r>
      <w:r w:rsidRPr="005F16AC">
        <w:rPr>
          <w:rFonts w:hAnsi="仿宋" w:hint="eastAsia"/>
        </w:rPr>
        <w:t>申请，在一个完整的受助期间内无须重复申请。</w:t>
      </w:r>
      <w:r>
        <w:rPr>
          <w:rFonts w:hAnsi="仿宋" w:hint="eastAsia"/>
        </w:rPr>
        <w:t>申请渠道为：</w:t>
      </w:r>
      <w:r w:rsidRPr="005F16AC">
        <w:rPr>
          <w:rFonts w:hAnsi="仿宋" w:hint="eastAsia"/>
        </w:rPr>
        <w:t>社会散居孤儿向户籍所在地的县级民政部门或乡镇人民政府（街道办事处）提出申请，儿童福利机构或社会福利机构（含莆田SOS儿童村，下同）收留抚养的孤儿向福利机构所属民政部门提出申请。应当提供</w:t>
      </w:r>
      <w:r>
        <w:rPr>
          <w:rFonts w:hAnsi="仿宋" w:hint="eastAsia"/>
        </w:rPr>
        <w:t>的</w:t>
      </w:r>
      <w:r w:rsidRPr="005F16AC">
        <w:rPr>
          <w:rFonts w:hAnsi="仿宋" w:hint="eastAsia"/>
        </w:rPr>
        <w:t>材料</w:t>
      </w:r>
      <w:r>
        <w:rPr>
          <w:rFonts w:hAnsi="仿宋" w:hint="eastAsia"/>
        </w:rPr>
        <w:t>为</w:t>
      </w:r>
      <w:r w:rsidRPr="005F16AC">
        <w:rPr>
          <w:rFonts w:hAnsi="仿宋" w:hint="eastAsia"/>
        </w:rPr>
        <w:t>：“福彩圆梦</w:t>
      </w:r>
      <w:r w:rsidRPr="005F16AC">
        <w:rPr>
          <w:rFonts w:ascii="宋体" w:eastAsia="宋体" w:cs="宋体" w:hint="eastAsia"/>
        </w:rPr>
        <w:t>•</w:t>
      </w:r>
      <w:r w:rsidRPr="005F16AC">
        <w:rPr>
          <w:rFonts w:hAnsi="仿宋_GB2312" w:cs="仿宋_GB2312" w:hint="eastAsia"/>
        </w:rPr>
        <w:t>孤儿助学工程”助学金申请表</w:t>
      </w:r>
      <w:r>
        <w:rPr>
          <w:rFonts w:hAnsi="仿宋" w:hint="eastAsia"/>
        </w:rPr>
        <w:t>、</w:t>
      </w:r>
      <w:r w:rsidRPr="005F16AC">
        <w:rPr>
          <w:rFonts w:hAnsi="仿宋" w:hint="eastAsia"/>
        </w:rPr>
        <w:t>学籍证明</w:t>
      </w:r>
      <w:r>
        <w:rPr>
          <w:rFonts w:hAnsi="仿宋_GB2312" w:cs="仿宋_GB2312" w:hint="eastAsia"/>
        </w:rPr>
        <w:t>、本人</w:t>
      </w:r>
      <w:r w:rsidRPr="005F16AC">
        <w:rPr>
          <w:rFonts w:hAnsi="仿宋" w:hint="eastAsia"/>
        </w:rPr>
        <w:t>身份证复印件</w:t>
      </w:r>
      <w:r>
        <w:rPr>
          <w:rFonts w:hAnsi="仿宋" w:hint="eastAsia"/>
        </w:rPr>
        <w:t>和</w:t>
      </w:r>
      <w:r w:rsidRPr="005F16AC">
        <w:rPr>
          <w:rFonts w:hAnsi="仿宋" w:hint="eastAsia"/>
        </w:rPr>
        <w:t>银行卡复印件。</w:t>
      </w:r>
    </w:p>
    <w:p w:rsidR="00407F07" w:rsidRPr="005F16AC" w:rsidRDefault="00407F07" w:rsidP="00407F07">
      <w:pPr>
        <w:pStyle w:val="2"/>
        <w:tabs>
          <w:tab w:val="left" w:pos="425"/>
        </w:tabs>
        <w:adjustRightInd w:val="0"/>
        <w:snapToGrid w:val="0"/>
        <w:spacing w:line="560" w:lineRule="exact"/>
        <w:ind w:firstLine="643"/>
        <w:rPr>
          <w:rFonts w:hAnsi="仿宋"/>
        </w:rPr>
      </w:pPr>
      <w:r w:rsidRPr="00407F07">
        <w:rPr>
          <w:rFonts w:hAnsi="仿宋" w:hint="eastAsia"/>
          <w:b/>
        </w:rPr>
        <w:t>2.受理。</w:t>
      </w:r>
      <w:r w:rsidRPr="005F16AC">
        <w:rPr>
          <w:rFonts w:hAnsi="仿宋" w:hint="eastAsia"/>
        </w:rPr>
        <w:t>社会散居孤儿的助学金申请由户籍所在地的县级民政部门或乡镇人民政</w:t>
      </w:r>
      <w:r>
        <w:rPr>
          <w:rFonts w:hAnsi="仿宋" w:hint="eastAsia"/>
        </w:rPr>
        <w:t>府（街道办事处）受理，</w:t>
      </w:r>
      <w:r w:rsidRPr="005F16AC">
        <w:rPr>
          <w:rFonts w:hAnsi="仿宋" w:hint="eastAsia"/>
        </w:rPr>
        <w:t>儿童福利机构或社会福利机构收留抚养孤儿的助学金申请由福利机构所</w:t>
      </w:r>
      <w:r>
        <w:rPr>
          <w:rFonts w:hAnsi="仿宋" w:hint="eastAsia"/>
        </w:rPr>
        <w:t>属</w:t>
      </w:r>
      <w:r w:rsidRPr="005F16AC">
        <w:rPr>
          <w:rFonts w:hAnsi="仿宋" w:hint="eastAsia"/>
        </w:rPr>
        <w:t>民政部门受理。</w:t>
      </w:r>
    </w:p>
    <w:p w:rsidR="00407F07" w:rsidRPr="005F16AC" w:rsidRDefault="00407F07" w:rsidP="00902B39">
      <w:pPr>
        <w:pStyle w:val="2"/>
        <w:tabs>
          <w:tab w:val="left" w:pos="425"/>
        </w:tabs>
        <w:adjustRightInd w:val="0"/>
        <w:snapToGrid w:val="0"/>
        <w:spacing w:line="560" w:lineRule="exact"/>
        <w:ind w:firstLine="643"/>
        <w:rPr>
          <w:rFonts w:hAnsi="仿宋"/>
        </w:rPr>
      </w:pPr>
      <w:r>
        <w:rPr>
          <w:rFonts w:hAnsi="仿宋" w:hint="eastAsia"/>
          <w:b/>
        </w:rPr>
        <w:t>3.</w:t>
      </w:r>
      <w:r w:rsidRPr="00407F07">
        <w:rPr>
          <w:rFonts w:hAnsi="仿宋" w:hint="eastAsia"/>
          <w:b/>
        </w:rPr>
        <w:t>确认。</w:t>
      </w:r>
      <w:r>
        <w:rPr>
          <w:rFonts w:hAnsi="仿宋" w:hint="eastAsia"/>
        </w:rPr>
        <w:t>由</w:t>
      </w:r>
      <w:r w:rsidRPr="005F16AC">
        <w:rPr>
          <w:rFonts w:hAnsi="仿宋" w:hint="eastAsia"/>
        </w:rPr>
        <w:t>受理孤儿助学金申请的民政部门</w:t>
      </w:r>
      <w:r>
        <w:rPr>
          <w:rFonts w:hAnsi="仿宋" w:hint="eastAsia"/>
        </w:rPr>
        <w:t>负责对孤儿</w:t>
      </w:r>
      <w:r w:rsidRPr="005F16AC">
        <w:rPr>
          <w:rFonts w:hAnsi="仿宋" w:hint="eastAsia"/>
        </w:rPr>
        <w:t>身份、户籍、学籍等信息</w:t>
      </w:r>
      <w:r>
        <w:rPr>
          <w:rFonts w:hAnsi="仿宋" w:hint="eastAsia"/>
        </w:rPr>
        <w:t>进行</w:t>
      </w:r>
      <w:r w:rsidRPr="005F16AC">
        <w:rPr>
          <w:rFonts w:hAnsi="仿宋" w:hint="eastAsia"/>
        </w:rPr>
        <w:t>核实确认。经核实确认，符合条件的孤儿应当及时纳入“助学工程”；不符合条件的孤儿，受理申请的民政部门应</w:t>
      </w:r>
      <w:proofErr w:type="gramStart"/>
      <w:r>
        <w:rPr>
          <w:rFonts w:hAnsi="仿宋" w:hint="eastAsia"/>
        </w:rPr>
        <w:t>作出</w:t>
      </w:r>
      <w:proofErr w:type="gramEnd"/>
      <w:r w:rsidRPr="005F16AC">
        <w:rPr>
          <w:rFonts w:hAnsi="仿宋" w:hint="eastAsia"/>
        </w:rPr>
        <w:t>不予纳入“助学工程”的决定，并于</w:t>
      </w:r>
      <w:proofErr w:type="gramStart"/>
      <w:r>
        <w:rPr>
          <w:rFonts w:hAnsi="仿宋" w:hint="eastAsia"/>
        </w:rPr>
        <w:t>作出</w:t>
      </w:r>
      <w:proofErr w:type="gramEnd"/>
      <w:r w:rsidRPr="005F16AC">
        <w:rPr>
          <w:rFonts w:hAnsi="仿宋" w:hint="eastAsia"/>
        </w:rPr>
        <w:t>决定后</w:t>
      </w:r>
      <w:r w:rsidRPr="005F16AC">
        <w:rPr>
          <w:rFonts w:hAnsi="仿宋" w:hint="eastAsia"/>
        </w:rPr>
        <w:lastRenderedPageBreak/>
        <w:t>10个工作日内书面告知孤儿本人并载明原因。</w:t>
      </w:r>
    </w:p>
    <w:p w:rsidR="00407F07" w:rsidRPr="005F16AC" w:rsidRDefault="00902B39" w:rsidP="00902B39">
      <w:pPr>
        <w:pStyle w:val="2"/>
        <w:tabs>
          <w:tab w:val="left" w:pos="425"/>
        </w:tabs>
        <w:adjustRightInd w:val="0"/>
        <w:snapToGrid w:val="0"/>
        <w:spacing w:line="560" w:lineRule="exact"/>
        <w:ind w:firstLine="643"/>
        <w:rPr>
          <w:rFonts w:hAnsi="仿宋"/>
        </w:rPr>
      </w:pPr>
      <w:r>
        <w:rPr>
          <w:rFonts w:hAnsi="仿宋" w:hint="eastAsia"/>
          <w:b/>
        </w:rPr>
        <w:t>4.</w:t>
      </w:r>
      <w:r w:rsidR="00407F07" w:rsidRPr="00902B39">
        <w:rPr>
          <w:rFonts w:hAnsi="仿宋" w:hint="eastAsia"/>
          <w:b/>
        </w:rPr>
        <w:t>发放。</w:t>
      </w:r>
      <w:r w:rsidR="00407F07" w:rsidRPr="005F16AC">
        <w:rPr>
          <w:rFonts w:hAnsi="仿宋" w:hint="eastAsia"/>
        </w:rPr>
        <w:t>孤儿助学金通过社会化方式发放</w:t>
      </w:r>
      <w:r>
        <w:rPr>
          <w:rFonts w:hAnsi="仿宋" w:hint="eastAsia"/>
        </w:rPr>
        <w:t>，</w:t>
      </w:r>
      <w:r w:rsidR="00407F07" w:rsidRPr="005F16AC">
        <w:rPr>
          <w:rFonts w:hAnsi="仿宋" w:hint="eastAsia"/>
        </w:rPr>
        <w:t>按月（1月</w:t>
      </w:r>
      <w:r w:rsidR="00407F07">
        <w:rPr>
          <w:rFonts w:hAnsi="仿宋" w:hint="eastAsia"/>
        </w:rPr>
        <w:t>份</w:t>
      </w:r>
      <w:r w:rsidR="00407F07" w:rsidRPr="005F16AC">
        <w:rPr>
          <w:rFonts w:hAnsi="仿宋" w:hint="eastAsia"/>
        </w:rPr>
        <w:t>837元，2-12月</w:t>
      </w:r>
      <w:r w:rsidR="00407F07">
        <w:rPr>
          <w:rFonts w:hAnsi="仿宋" w:hint="eastAsia"/>
        </w:rPr>
        <w:t>份</w:t>
      </w:r>
      <w:r w:rsidR="00407F07" w:rsidRPr="005F16AC">
        <w:rPr>
          <w:rFonts w:hAnsi="仿宋" w:hint="eastAsia"/>
        </w:rPr>
        <w:t>每月833元）将助学金发放到受助孤儿申请助学金时所提供的</w:t>
      </w:r>
      <w:r>
        <w:rPr>
          <w:rFonts w:hAnsi="仿宋" w:hint="eastAsia"/>
        </w:rPr>
        <w:t>银行卡，并对以下几种情况进行了明确：</w:t>
      </w:r>
    </w:p>
    <w:p w:rsidR="00407F07" w:rsidRPr="005F16AC" w:rsidRDefault="00902B39" w:rsidP="00902B39">
      <w:pPr>
        <w:pStyle w:val="2"/>
        <w:tabs>
          <w:tab w:val="left" w:pos="425"/>
        </w:tabs>
        <w:adjustRightInd w:val="0"/>
        <w:snapToGrid w:val="0"/>
        <w:spacing w:line="560" w:lineRule="exact"/>
        <w:rPr>
          <w:rFonts w:hAnsi="仿宋"/>
        </w:rPr>
      </w:pPr>
      <w:r w:rsidRPr="00902B39">
        <w:rPr>
          <w:rFonts w:hAnsi="仿宋" w:hint="eastAsia"/>
        </w:rPr>
        <w:t>（1）</w:t>
      </w:r>
      <w:r w:rsidR="00407F07" w:rsidRPr="00902B39">
        <w:rPr>
          <w:rFonts w:hAnsi="仿宋" w:hint="eastAsia"/>
        </w:rPr>
        <w:t>首次发放。</w:t>
      </w:r>
      <w:r w:rsidR="00407F07" w:rsidRPr="005F16AC">
        <w:rPr>
          <w:rFonts w:hAnsi="仿宋" w:hint="eastAsia"/>
        </w:rPr>
        <w:t>入学时已经年满18周岁的孤儿，助学金从孤儿入学当月开始发放；入学时未满18周岁的孤儿，助学金从孤儿入学后年满18周岁的次月开始发放。</w:t>
      </w:r>
    </w:p>
    <w:p w:rsidR="00407F07" w:rsidRPr="005F16AC" w:rsidRDefault="00902B39" w:rsidP="00902B39">
      <w:pPr>
        <w:pStyle w:val="2"/>
        <w:tabs>
          <w:tab w:val="left" w:pos="425"/>
        </w:tabs>
        <w:adjustRightInd w:val="0"/>
        <w:snapToGrid w:val="0"/>
        <w:spacing w:line="560" w:lineRule="exact"/>
        <w:rPr>
          <w:rFonts w:hAnsi="仿宋"/>
        </w:rPr>
      </w:pPr>
      <w:r w:rsidRPr="00902B39">
        <w:rPr>
          <w:rFonts w:hAnsi="仿宋" w:hint="eastAsia"/>
        </w:rPr>
        <w:t>（2）</w:t>
      </w:r>
      <w:r w:rsidR="00407F07" w:rsidRPr="00902B39">
        <w:rPr>
          <w:rFonts w:hAnsi="仿宋" w:hint="eastAsia"/>
        </w:rPr>
        <w:t>毕业季的发放。</w:t>
      </w:r>
      <w:r w:rsidR="00407F07" w:rsidRPr="005F16AC">
        <w:rPr>
          <w:rFonts w:hAnsi="仿宋" w:hint="eastAsia"/>
        </w:rPr>
        <w:t>孤儿完成学业顺利毕业后，继续按原标准予以发放2个月的助学金，并与毕业当月的助学金一并发放。</w:t>
      </w:r>
    </w:p>
    <w:p w:rsidR="00407F07" w:rsidRPr="005F16AC" w:rsidRDefault="00407F07" w:rsidP="00902B39">
      <w:pPr>
        <w:pStyle w:val="2"/>
        <w:tabs>
          <w:tab w:val="left" w:pos="425"/>
        </w:tabs>
        <w:adjustRightInd w:val="0"/>
        <w:snapToGrid w:val="0"/>
        <w:spacing w:line="560" w:lineRule="exact"/>
        <w:rPr>
          <w:rFonts w:hAnsi="仿宋"/>
        </w:rPr>
      </w:pPr>
      <w:r w:rsidRPr="00902B39">
        <w:rPr>
          <w:rFonts w:hAnsi="仿宋" w:hint="eastAsia"/>
        </w:rPr>
        <w:t>（</w:t>
      </w:r>
      <w:r w:rsidR="00902B39" w:rsidRPr="00902B39">
        <w:rPr>
          <w:rFonts w:hAnsi="仿宋" w:hint="eastAsia"/>
        </w:rPr>
        <w:t>3</w:t>
      </w:r>
      <w:r w:rsidRPr="00902B39">
        <w:rPr>
          <w:rFonts w:hAnsi="仿宋" w:hint="eastAsia"/>
        </w:rPr>
        <w:t>）在校孤儿应征入伍。</w:t>
      </w:r>
      <w:r w:rsidRPr="005F16AC">
        <w:rPr>
          <w:rFonts w:hAnsi="仿宋" w:hint="eastAsia"/>
        </w:rPr>
        <w:t>应征入伍前已经申领并发放孤儿助学金的，自入伍的次月起暂停发放</w:t>
      </w:r>
      <w:r>
        <w:rPr>
          <w:rFonts w:hAnsi="仿宋" w:hint="eastAsia"/>
        </w:rPr>
        <w:t>；</w:t>
      </w:r>
      <w:r w:rsidRPr="005F16AC">
        <w:rPr>
          <w:rFonts w:hAnsi="仿宋" w:hint="eastAsia"/>
        </w:rPr>
        <w:t>退役后继续就读的，从退出现役的次月起续发助学金至毕业。应征入伍前尚未申领孤儿助学金的，孤儿退出现役后继续就读的，民政部门应于孤儿退出现役的次月</w:t>
      </w:r>
      <w:proofErr w:type="gramStart"/>
      <w:r w:rsidRPr="005F16AC">
        <w:rPr>
          <w:rFonts w:hAnsi="仿宋" w:hint="eastAsia"/>
        </w:rPr>
        <w:t>起给予</w:t>
      </w:r>
      <w:proofErr w:type="gramEnd"/>
      <w:r w:rsidRPr="005F16AC">
        <w:rPr>
          <w:rFonts w:hAnsi="仿宋" w:hint="eastAsia"/>
        </w:rPr>
        <w:t>发放助学金，并协助孤儿及时履行申请孤儿助学金的相关手续。</w:t>
      </w:r>
    </w:p>
    <w:p w:rsidR="00407F07" w:rsidRPr="005F16AC" w:rsidRDefault="00407F07" w:rsidP="00902B39">
      <w:pPr>
        <w:pStyle w:val="2"/>
        <w:tabs>
          <w:tab w:val="left" w:pos="425"/>
        </w:tabs>
        <w:adjustRightInd w:val="0"/>
        <w:snapToGrid w:val="0"/>
        <w:spacing w:line="560" w:lineRule="exact"/>
        <w:rPr>
          <w:rFonts w:hAnsi="仿宋"/>
        </w:rPr>
      </w:pPr>
      <w:r w:rsidRPr="00902B39">
        <w:rPr>
          <w:rFonts w:hAnsi="仿宋" w:hint="eastAsia"/>
        </w:rPr>
        <w:t>（</w:t>
      </w:r>
      <w:r w:rsidR="00902B39" w:rsidRPr="00902B39">
        <w:rPr>
          <w:rFonts w:hAnsi="仿宋" w:hint="eastAsia"/>
        </w:rPr>
        <w:t>4</w:t>
      </w:r>
      <w:r w:rsidRPr="00902B39">
        <w:rPr>
          <w:rFonts w:hAnsi="仿宋" w:hint="eastAsia"/>
        </w:rPr>
        <w:t>）在校孤儿因病休学。</w:t>
      </w:r>
      <w:r w:rsidRPr="005F16AC">
        <w:rPr>
          <w:rFonts w:hAnsi="仿宋" w:hint="eastAsia"/>
        </w:rPr>
        <w:t>因病休学前申领并发放孤儿助学金的，休学后继续按原标准发放；因病休学前尚未申领孤儿助学金的，孤儿在休学期间年满18周岁的，可按规定申领，民政部门应</w:t>
      </w:r>
      <w:r>
        <w:rPr>
          <w:rFonts w:hAnsi="仿宋" w:hint="eastAsia"/>
        </w:rPr>
        <w:t>予以</w:t>
      </w:r>
      <w:r w:rsidRPr="005F16AC">
        <w:rPr>
          <w:rFonts w:hAnsi="仿宋" w:hint="eastAsia"/>
        </w:rPr>
        <w:t>受理并纳入保障。</w:t>
      </w:r>
    </w:p>
    <w:p w:rsidR="00407F07" w:rsidRPr="005F16AC" w:rsidRDefault="00407F07" w:rsidP="00902B39">
      <w:pPr>
        <w:pStyle w:val="2"/>
        <w:tabs>
          <w:tab w:val="left" w:pos="425"/>
        </w:tabs>
        <w:adjustRightInd w:val="0"/>
        <w:snapToGrid w:val="0"/>
        <w:spacing w:line="560" w:lineRule="exact"/>
        <w:rPr>
          <w:rFonts w:hAnsi="仿宋"/>
        </w:rPr>
      </w:pPr>
      <w:r w:rsidRPr="00902B39">
        <w:rPr>
          <w:rFonts w:hAnsi="仿宋" w:hint="eastAsia"/>
        </w:rPr>
        <w:t>（</w:t>
      </w:r>
      <w:r w:rsidR="00902B39" w:rsidRPr="00902B39">
        <w:rPr>
          <w:rFonts w:hAnsi="仿宋" w:hint="eastAsia"/>
        </w:rPr>
        <w:t>5</w:t>
      </w:r>
      <w:r w:rsidRPr="00902B39">
        <w:rPr>
          <w:rFonts w:hAnsi="仿宋" w:hint="eastAsia"/>
        </w:rPr>
        <w:t>）在校学生因故父母双亡。</w:t>
      </w:r>
      <w:r w:rsidRPr="005F16AC">
        <w:rPr>
          <w:rFonts w:hAnsi="仿宋" w:hint="eastAsia"/>
        </w:rPr>
        <w:t>在普通全日制本科学校、普通全日制专科学校、高等职业学校等高等院校及中等职业学校就读且已经年满18周岁的中专、大专、本科学生和硕士研究生，因故父母双亡的，可按规定申领孤儿助学金，民政部门应当予以</w:t>
      </w:r>
      <w:r w:rsidRPr="005F16AC">
        <w:rPr>
          <w:rFonts w:hAnsi="仿宋" w:hint="eastAsia"/>
        </w:rPr>
        <w:lastRenderedPageBreak/>
        <w:t>受理并纳入保障。</w:t>
      </w:r>
    </w:p>
    <w:p w:rsidR="00407F07" w:rsidRPr="005F16AC" w:rsidRDefault="00902B39" w:rsidP="00407F07">
      <w:pPr>
        <w:pStyle w:val="2"/>
        <w:tabs>
          <w:tab w:val="left" w:pos="425"/>
        </w:tabs>
        <w:adjustRightInd w:val="0"/>
        <w:snapToGrid w:val="0"/>
        <w:spacing w:line="560" w:lineRule="exact"/>
        <w:ind w:firstLine="643"/>
        <w:rPr>
          <w:rFonts w:hAnsi="仿宋"/>
        </w:rPr>
      </w:pPr>
      <w:r w:rsidRPr="00902B39">
        <w:rPr>
          <w:rFonts w:hAnsi="仿宋" w:hint="eastAsia"/>
          <w:b/>
        </w:rPr>
        <w:t>5.</w:t>
      </w:r>
      <w:r w:rsidR="00407F07" w:rsidRPr="00902B39">
        <w:rPr>
          <w:rFonts w:hAnsi="仿宋" w:hint="eastAsia"/>
          <w:b/>
        </w:rPr>
        <w:t>退出。</w:t>
      </w:r>
      <w:r w:rsidR="00407F07" w:rsidRPr="005F16AC">
        <w:rPr>
          <w:rFonts w:hAnsi="仿宋" w:hint="eastAsia"/>
        </w:rPr>
        <w:t>孤儿因毕业</w:t>
      </w:r>
      <w:r w:rsidR="00407F07">
        <w:rPr>
          <w:rFonts w:hAnsi="仿宋" w:hint="eastAsia"/>
        </w:rPr>
        <w:t>、退学等原因</w:t>
      </w:r>
      <w:r w:rsidR="00407F07" w:rsidRPr="005F16AC">
        <w:rPr>
          <w:rFonts w:hAnsi="仿宋" w:hint="eastAsia"/>
        </w:rPr>
        <w:t>不再就读的，应当及时退出“助学工程”。</w:t>
      </w:r>
    </w:p>
    <w:p w:rsidR="00902B39" w:rsidRDefault="00902B39" w:rsidP="00407F07">
      <w:pPr>
        <w:pStyle w:val="2"/>
        <w:tabs>
          <w:tab w:val="left" w:pos="425"/>
        </w:tabs>
        <w:adjustRightInd w:val="0"/>
        <w:snapToGrid w:val="0"/>
        <w:spacing w:line="560" w:lineRule="exact"/>
        <w:ind w:firstLine="643"/>
        <w:rPr>
          <w:rFonts w:hAnsi="仿宋"/>
        </w:rPr>
      </w:pPr>
      <w:r w:rsidRPr="00902B39">
        <w:rPr>
          <w:rFonts w:hAnsi="仿宋" w:hint="eastAsia"/>
          <w:b/>
        </w:rPr>
        <w:t>6.</w:t>
      </w:r>
      <w:r w:rsidR="00407F07" w:rsidRPr="00902B39">
        <w:rPr>
          <w:rFonts w:hAnsi="仿宋" w:hint="eastAsia"/>
          <w:b/>
        </w:rPr>
        <w:t>停发或取消享受资格。</w:t>
      </w:r>
      <w:r w:rsidR="00407F07" w:rsidRPr="005F16AC">
        <w:rPr>
          <w:rFonts w:hAnsi="仿宋" w:hint="eastAsia"/>
        </w:rPr>
        <w:t>孤儿在校期间</w:t>
      </w:r>
      <w:r>
        <w:rPr>
          <w:rFonts w:hAnsi="仿宋" w:hint="eastAsia"/>
        </w:rPr>
        <w:t>，有以下任一种情形的，予以停发并取消享受助学金资格。</w:t>
      </w:r>
    </w:p>
    <w:p w:rsidR="00407F07" w:rsidRDefault="00902B39" w:rsidP="00407F07">
      <w:pPr>
        <w:pStyle w:val="2"/>
        <w:tabs>
          <w:tab w:val="left" w:pos="425"/>
        </w:tabs>
        <w:adjustRightInd w:val="0"/>
        <w:snapToGrid w:val="0"/>
        <w:spacing w:line="560" w:lineRule="exact"/>
        <w:rPr>
          <w:rFonts w:hAnsi="仿宋"/>
        </w:rPr>
      </w:pPr>
      <w:r>
        <w:rPr>
          <w:rFonts w:hAnsi="仿宋" w:hint="eastAsia"/>
        </w:rPr>
        <w:t>（1）</w:t>
      </w:r>
      <w:r w:rsidR="00407F07" w:rsidRPr="005F16AC">
        <w:rPr>
          <w:rFonts w:hAnsi="仿宋" w:hint="eastAsia"/>
        </w:rPr>
        <w:t>被公、检、法机关执行</w:t>
      </w:r>
      <w:r w:rsidR="00407F07">
        <w:rPr>
          <w:rFonts w:hAnsi="仿宋" w:hint="eastAsia"/>
        </w:rPr>
        <w:t>刑事拘留、强制隔离戒毒以及服刑在押</w:t>
      </w:r>
      <w:r w:rsidR="00407F07" w:rsidRPr="005F16AC">
        <w:rPr>
          <w:rFonts w:hAnsi="仿宋" w:hint="eastAsia"/>
        </w:rPr>
        <w:t>等限制人身自由措施</w:t>
      </w:r>
      <w:r>
        <w:rPr>
          <w:rFonts w:hAnsi="仿宋" w:hint="eastAsia"/>
        </w:rPr>
        <w:t>；</w:t>
      </w:r>
    </w:p>
    <w:p w:rsidR="00407F07" w:rsidRPr="00223C87" w:rsidRDefault="00902B39" w:rsidP="00407F07">
      <w:pPr>
        <w:pStyle w:val="2"/>
        <w:tabs>
          <w:tab w:val="left" w:pos="425"/>
        </w:tabs>
        <w:adjustRightInd w:val="0"/>
        <w:snapToGrid w:val="0"/>
        <w:spacing w:line="560" w:lineRule="exact"/>
        <w:rPr>
          <w:rFonts w:hAnsi="仿宋"/>
          <w:spacing w:val="-10"/>
        </w:rPr>
      </w:pPr>
      <w:r>
        <w:rPr>
          <w:rFonts w:hAnsi="仿宋" w:hint="eastAsia"/>
        </w:rPr>
        <w:t>（2）</w:t>
      </w:r>
      <w:r w:rsidR="00407F07" w:rsidRPr="00223C87">
        <w:rPr>
          <w:rFonts w:hAnsi="仿宋" w:hint="eastAsia"/>
          <w:spacing w:val="-10"/>
        </w:rPr>
        <w:t>受到取消学籍、退学、开除学籍处分</w:t>
      </w:r>
      <w:r>
        <w:rPr>
          <w:rFonts w:hAnsi="仿宋" w:hint="eastAsia"/>
          <w:spacing w:val="-10"/>
        </w:rPr>
        <w:t>；</w:t>
      </w:r>
    </w:p>
    <w:p w:rsidR="00407F07" w:rsidRPr="005F16AC" w:rsidRDefault="00902B39" w:rsidP="00407F07">
      <w:pPr>
        <w:pStyle w:val="2"/>
        <w:tabs>
          <w:tab w:val="left" w:pos="425"/>
        </w:tabs>
        <w:adjustRightInd w:val="0"/>
        <w:snapToGrid w:val="0"/>
        <w:spacing w:line="560" w:lineRule="exact"/>
        <w:rPr>
          <w:rFonts w:hAnsi="仿宋"/>
        </w:rPr>
      </w:pPr>
      <w:r>
        <w:rPr>
          <w:rFonts w:hAnsi="仿宋" w:hint="eastAsia"/>
        </w:rPr>
        <w:t>（3）</w:t>
      </w:r>
      <w:r w:rsidR="00407F07" w:rsidRPr="005F16AC">
        <w:rPr>
          <w:rFonts w:hAnsi="仿宋" w:hint="eastAsia"/>
        </w:rPr>
        <w:t>伪造材料，多头申请“助学工程”项目助学金。</w:t>
      </w:r>
    </w:p>
    <w:p w:rsidR="00407F07" w:rsidRPr="005F16AC" w:rsidRDefault="00902B39" w:rsidP="001B536B">
      <w:pPr>
        <w:pStyle w:val="2"/>
        <w:tabs>
          <w:tab w:val="left" w:pos="425"/>
        </w:tabs>
        <w:adjustRightInd w:val="0"/>
        <w:snapToGrid w:val="0"/>
        <w:spacing w:line="560" w:lineRule="exact"/>
        <w:ind w:firstLine="643"/>
        <w:rPr>
          <w:rFonts w:hAnsi="仿宋"/>
        </w:rPr>
      </w:pPr>
      <w:r w:rsidRPr="00902B39">
        <w:rPr>
          <w:rFonts w:ascii="楷体_GB2312" w:eastAsia="楷体_GB2312" w:hAnsi="仿宋" w:hint="eastAsia"/>
          <w:b/>
        </w:rPr>
        <w:t>（三）</w:t>
      </w:r>
      <w:r w:rsidR="00407F07" w:rsidRPr="00902B39">
        <w:rPr>
          <w:rFonts w:ascii="楷体_GB2312" w:eastAsia="楷体_GB2312" w:hAnsi="仿宋" w:hint="eastAsia"/>
          <w:b/>
        </w:rPr>
        <w:t>项目管理</w:t>
      </w:r>
      <w:r w:rsidRPr="00902B39">
        <w:rPr>
          <w:rFonts w:ascii="楷体_GB2312" w:eastAsia="楷体_GB2312" w:hAnsi="仿宋" w:hint="eastAsia"/>
          <w:b/>
        </w:rPr>
        <w:t>。</w:t>
      </w:r>
      <w:r w:rsidRPr="00902B39">
        <w:rPr>
          <w:rFonts w:hAnsi="仿宋" w:hint="eastAsia"/>
          <w:b/>
        </w:rPr>
        <w:t>一是</w:t>
      </w:r>
      <w:r w:rsidR="00407F07" w:rsidRPr="00902B39">
        <w:rPr>
          <w:rFonts w:hAnsi="仿宋" w:hint="eastAsia"/>
          <w:b/>
        </w:rPr>
        <w:t>密切跟踪掌握孤儿就学情况。</w:t>
      </w:r>
      <w:r w:rsidR="00407F07" w:rsidRPr="005F16AC">
        <w:rPr>
          <w:rFonts w:hAnsi="仿宋" w:hint="eastAsia"/>
        </w:rPr>
        <w:t>市、县</w:t>
      </w:r>
      <w:r w:rsidR="00407F07">
        <w:rPr>
          <w:rFonts w:hAnsi="仿宋" w:hint="eastAsia"/>
        </w:rPr>
        <w:t>级</w:t>
      </w:r>
      <w:r w:rsidR="00407F07" w:rsidRPr="005F16AC">
        <w:rPr>
          <w:rFonts w:hAnsi="仿宋" w:hint="eastAsia"/>
        </w:rPr>
        <w:t>民政部门应当通过多种途径和方式，向孤儿及其亲属宣传告知“助学工程”相关情况。县级民政部门应当持续跟踪，并指导乡镇人民政府（街道办事处）通过家庭巡访等方式主动了解社会散居孤儿就学情况，儿童福利机构或社会福利机构应当持续跟踪所收留抚养孤儿的就学情况，及时为符合条件的孤儿办理领取助学金的手续，纳入“助学工程”。</w:t>
      </w:r>
      <w:r w:rsidR="00407F07" w:rsidRPr="00902B39">
        <w:rPr>
          <w:rFonts w:hAnsi="仿宋" w:hint="eastAsia"/>
          <w:b/>
        </w:rPr>
        <w:t>二</w:t>
      </w:r>
      <w:r w:rsidRPr="00902B39">
        <w:rPr>
          <w:rFonts w:hAnsi="仿宋" w:hint="eastAsia"/>
          <w:b/>
        </w:rPr>
        <w:t>是</w:t>
      </w:r>
      <w:r w:rsidR="00407F07" w:rsidRPr="00902B39">
        <w:rPr>
          <w:rFonts w:hAnsi="仿宋" w:hint="eastAsia"/>
          <w:b/>
        </w:rPr>
        <w:t>做好资金测算、拨付和监管</w:t>
      </w:r>
      <w:r>
        <w:rPr>
          <w:rFonts w:hAnsi="仿宋" w:hint="eastAsia"/>
          <w:b/>
        </w:rPr>
        <w:t>。</w:t>
      </w:r>
      <w:r w:rsidR="00407F07" w:rsidRPr="005F16AC">
        <w:rPr>
          <w:rFonts w:hAnsi="仿宋" w:hint="eastAsia"/>
        </w:rPr>
        <w:t>市、县级民政部门汇总本辖区内孤儿助学信息和补贴资金需求总额，编制资金使用申请和预算额度，</w:t>
      </w:r>
      <w:r w:rsidR="001B536B">
        <w:rPr>
          <w:rFonts w:hAnsi="仿宋" w:hint="eastAsia"/>
        </w:rPr>
        <w:t>逐级报送至省民政厅</w:t>
      </w:r>
      <w:r w:rsidR="00407F07" w:rsidRPr="005F16AC">
        <w:rPr>
          <w:rFonts w:hAnsi="仿宋" w:hint="eastAsia"/>
        </w:rPr>
        <w:t>儿童福利处。孤儿助学金结算年度为自然年度，每年12月31日前使用的孤儿助学金，列入本年度结算范围。“助学工程”补助资金按年度</w:t>
      </w:r>
      <w:r w:rsidR="00407F07">
        <w:rPr>
          <w:rFonts w:hAnsi="仿宋" w:hint="eastAsia"/>
        </w:rPr>
        <w:t>以</w:t>
      </w:r>
      <w:r w:rsidR="00407F07" w:rsidRPr="005F16AC">
        <w:rPr>
          <w:rFonts w:hAnsi="仿宋" w:hint="eastAsia"/>
        </w:rPr>
        <w:t>每年每人1万元的标准一次性</w:t>
      </w:r>
      <w:r w:rsidR="00407F07">
        <w:rPr>
          <w:rFonts w:hAnsi="仿宋" w:hint="eastAsia"/>
        </w:rPr>
        <w:t>下拨</w:t>
      </w:r>
      <w:r w:rsidR="00407F07" w:rsidRPr="005F16AC">
        <w:rPr>
          <w:rFonts w:hAnsi="仿宋" w:hint="eastAsia"/>
        </w:rPr>
        <w:t>各地，</w:t>
      </w:r>
      <w:r w:rsidR="001B536B">
        <w:rPr>
          <w:rFonts w:hAnsi="仿宋" w:hint="eastAsia"/>
        </w:rPr>
        <w:t>由市、</w:t>
      </w:r>
      <w:proofErr w:type="gramStart"/>
      <w:r w:rsidR="001B536B">
        <w:rPr>
          <w:rFonts w:hAnsi="仿宋" w:hint="eastAsia"/>
        </w:rPr>
        <w:t>县</w:t>
      </w:r>
      <w:r w:rsidR="00407F07" w:rsidRPr="005F16AC">
        <w:rPr>
          <w:rFonts w:hAnsi="仿宋" w:hint="eastAsia"/>
        </w:rPr>
        <w:t>及时</w:t>
      </w:r>
      <w:proofErr w:type="gramEnd"/>
      <w:r w:rsidR="00407F07" w:rsidRPr="005F16AC">
        <w:rPr>
          <w:rFonts w:hAnsi="仿宋" w:hint="eastAsia"/>
        </w:rPr>
        <w:t>发放至受助孤儿银行卡</w:t>
      </w:r>
      <w:r w:rsidR="001B536B">
        <w:rPr>
          <w:rFonts w:hAnsi="仿宋" w:hint="eastAsia"/>
        </w:rPr>
        <w:t>，</w:t>
      </w:r>
      <w:r w:rsidR="00407F07" w:rsidRPr="005F16AC">
        <w:rPr>
          <w:rFonts w:hAnsi="仿宋" w:hint="eastAsia"/>
        </w:rPr>
        <w:t>实行专账核算，严禁与其他资金“打捆”使用。</w:t>
      </w:r>
      <w:r w:rsidR="00407F07" w:rsidRPr="001B536B">
        <w:rPr>
          <w:rFonts w:hAnsi="仿宋" w:hint="eastAsia"/>
          <w:b/>
        </w:rPr>
        <w:t>三</w:t>
      </w:r>
      <w:r w:rsidR="001B536B" w:rsidRPr="001B536B">
        <w:rPr>
          <w:rFonts w:hAnsi="仿宋" w:hint="eastAsia"/>
          <w:b/>
        </w:rPr>
        <w:t>是</w:t>
      </w:r>
      <w:r w:rsidR="00407F07" w:rsidRPr="001B536B">
        <w:rPr>
          <w:rFonts w:hAnsi="仿宋" w:hint="eastAsia"/>
          <w:b/>
        </w:rPr>
        <w:t>规范受助孤儿档案管理。</w:t>
      </w:r>
      <w:r w:rsidR="00407F07" w:rsidRPr="005F16AC">
        <w:rPr>
          <w:rFonts w:hAnsi="仿宋" w:hint="eastAsia"/>
        </w:rPr>
        <w:t>建立完备的“助学工程”受</w:t>
      </w:r>
      <w:r w:rsidR="00407F07" w:rsidRPr="005F16AC">
        <w:rPr>
          <w:rFonts w:hAnsi="仿宋" w:hint="eastAsia"/>
        </w:rPr>
        <w:lastRenderedPageBreak/>
        <w:t>助孤儿档案库，做到“一人一档”，信息完整</w:t>
      </w:r>
      <w:r w:rsidR="00407F07">
        <w:rPr>
          <w:rFonts w:hAnsi="仿宋" w:hint="eastAsia"/>
        </w:rPr>
        <w:t>、</w:t>
      </w:r>
      <w:r w:rsidR="00407F07" w:rsidRPr="005F16AC">
        <w:rPr>
          <w:rFonts w:hAnsi="仿宋" w:hint="eastAsia"/>
        </w:rPr>
        <w:t>有据可查。</w:t>
      </w:r>
      <w:r w:rsidR="001B536B" w:rsidRPr="005F16AC">
        <w:rPr>
          <w:rFonts w:hAnsi="仿宋" w:hint="eastAsia"/>
        </w:rPr>
        <w:t>受助孤儿的档案由受理孤儿助学金申请并完成确认工作的民政部门负责管理</w:t>
      </w:r>
      <w:r w:rsidR="001B536B">
        <w:rPr>
          <w:rFonts w:hAnsi="仿宋" w:hint="eastAsia"/>
        </w:rPr>
        <w:t>，</w:t>
      </w:r>
      <w:r w:rsidR="001B536B" w:rsidRPr="005F16AC">
        <w:rPr>
          <w:rFonts w:hAnsi="仿宋" w:hint="eastAsia"/>
        </w:rPr>
        <w:t>要依托“全国儿童福利信息系统”，建立电子档案</w:t>
      </w:r>
      <w:r w:rsidR="001B536B">
        <w:rPr>
          <w:rFonts w:hAnsi="仿宋" w:hint="eastAsia"/>
        </w:rPr>
        <w:t>，</w:t>
      </w:r>
      <w:r w:rsidR="001B536B" w:rsidRPr="005F16AC">
        <w:rPr>
          <w:rFonts w:hAnsi="仿宋" w:hint="eastAsia"/>
        </w:rPr>
        <w:t>纸质档案保管年限不低于10年。受助孤儿档案包括孤儿基本信息、“福彩圆梦</w:t>
      </w:r>
      <w:r w:rsidR="001B536B" w:rsidRPr="005F16AC">
        <w:rPr>
          <w:rFonts w:ascii="宋体" w:eastAsia="宋体" w:cs="宋体" w:hint="eastAsia"/>
        </w:rPr>
        <w:t>•</w:t>
      </w:r>
      <w:r w:rsidR="001B536B" w:rsidRPr="005F16AC">
        <w:rPr>
          <w:rFonts w:hAnsi="仿宋_GB2312" w:cs="仿宋_GB2312" w:hint="eastAsia"/>
        </w:rPr>
        <w:t>孤儿助学工程”助学金申请表、身份证复印件、学籍证明、银行卡复印件、身份和学籍等信息核实情况等相关材料。</w:t>
      </w:r>
      <w:r w:rsidR="001B536B" w:rsidRPr="001B536B">
        <w:rPr>
          <w:rFonts w:hAnsi="仿宋" w:hint="eastAsia"/>
          <w:b/>
        </w:rPr>
        <w:t>四是</w:t>
      </w:r>
      <w:r w:rsidR="00407F07" w:rsidRPr="001B536B">
        <w:rPr>
          <w:rFonts w:hAnsi="仿宋" w:hint="eastAsia"/>
          <w:b/>
        </w:rPr>
        <w:t>严格项目监督检查。</w:t>
      </w:r>
      <w:r w:rsidR="001B536B" w:rsidRPr="005F16AC">
        <w:rPr>
          <w:rFonts w:hAnsi="仿宋" w:hint="eastAsia"/>
        </w:rPr>
        <w:t>市、县级民政部门对本辖区项目执行情况和资金使用状况负责。县级民政部门每年对项目受助对象检查应当做到全覆盖，</w:t>
      </w:r>
      <w:r w:rsidR="001B536B">
        <w:rPr>
          <w:rFonts w:hAnsi="仿宋" w:hint="eastAsia"/>
        </w:rPr>
        <w:t>市级</w:t>
      </w:r>
      <w:r w:rsidR="001B536B" w:rsidRPr="005F16AC">
        <w:rPr>
          <w:rFonts w:hAnsi="仿宋" w:hint="eastAsia"/>
        </w:rPr>
        <w:t>民政部门每年对项目受助对象抽查比例不低于60%。</w:t>
      </w:r>
      <w:r w:rsidR="001B536B">
        <w:rPr>
          <w:rFonts w:hAnsi="仿宋" w:hint="eastAsia"/>
        </w:rPr>
        <w:t>对</w:t>
      </w:r>
      <w:r w:rsidR="001B536B" w:rsidRPr="005F16AC">
        <w:rPr>
          <w:rFonts w:hAnsi="仿宋" w:hint="eastAsia"/>
        </w:rPr>
        <w:t>项目实施情况检查、评估</w:t>
      </w:r>
      <w:r w:rsidR="001B536B">
        <w:rPr>
          <w:rFonts w:hAnsi="仿宋" w:hint="eastAsia"/>
        </w:rPr>
        <w:t>的方式有：</w:t>
      </w:r>
      <w:r w:rsidR="00407F07" w:rsidRPr="005F16AC">
        <w:rPr>
          <w:rFonts w:hAnsi="仿宋" w:hint="eastAsia"/>
        </w:rPr>
        <w:t>材料核实、家庭巡访、数据比对、电话抽查等。</w:t>
      </w:r>
    </w:p>
    <w:p w:rsidR="00D22D13" w:rsidRPr="00D409F9" w:rsidRDefault="001B536B" w:rsidP="001B536B">
      <w:pPr>
        <w:pStyle w:val="2"/>
        <w:tabs>
          <w:tab w:val="left" w:pos="425"/>
        </w:tabs>
        <w:adjustRightInd w:val="0"/>
        <w:snapToGrid w:val="0"/>
        <w:spacing w:line="560" w:lineRule="exact"/>
        <w:ind w:firstLine="643"/>
      </w:pPr>
      <w:r w:rsidRPr="001B536B">
        <w:rPr>
          <w:rFonts w:ascii="楷体_GB2312" w:eastAsia="楷体_GB2312" w:hAnsi="仿宋" w:hint="eastAsia"/>
          <w:b/>
        </w:rPr>
        <w:t>（四）</w:t>
      </w:r>
      <w:r w:rsidR="00407F07" w:rsidRPr="001B536B">
        <w:rPr>
          <w:rFonts w:ascii="楷体_GB2312" w:eastAsia="楷体_GB2312" w:hAnsi="仿宋" w:hint="eastAsia"/>
          <w:b/>
        </w:rPr>
        <w:t>其他</w:t>
      </w:r>
      <w:r>
        <w:rPr>
          <w:rFonts w:ascii="楷体_GB2312" w:eastAsia="楷体_GB2312" w:hAnsi="仿宋" w:hint="eastAsia"/>
          <w:b/>
        </w:rPr>
        <w:t>。</w:t>
      </w:r>
      <w:r w:rsidR="00407F07" w:rsidRPr="005F16AC">
        <w:rPr>
          <w:rFonts w:hAnsi="仿宋" w:hint="eastAsia"/>
        </w:rPr>
        <w:t>本</w:t>
      </w:r>
      <w:r>
        <w:rPr>
          <w:rFonts w:hAnsi="仿宋" w:hint="eastAsia"/>
        </w:rPr>
        <w:t>《</w:t>
      </w:r>
      <w:r w:rsidRPr="005F16AC">
        <w:rPr>
          <w:rFonts w:hAnsi="仿宋" w:hint="eastAsia"/>
        </w:rPr>
        <w:t>实施细则</w:t>
      </w:r>
      <w:r>
        <w:rPr>
          <w:rFonts w:hAnsi="仿宋" w:hint="eastAsia"/>
        </w:rPr>
        <w:t>》</w:t>
      </w:r>
      <w:r w:rsidR="00407F07" w:rsidRPr="005F16AC">
        <w:rPr>
          <w:rFonts w:hAnsi="仿宋" w:hint="eastAsia"/>
        </w:rPr>
        <w:t>自印发之日起实施，《福建省民政厅关于做好“福彩圆梦</w:t>
      </w:r>
      <w:r w:rsidR="00407F07" w:rsidRPr="005F16AC">
        <w:rPr>
          <w:rFonts w:ascii="宋体" w:eastAsia="宋体" w:cs="宋体" w:hint="eastAsia"/>
        </w:rPr>
        <w:t>•</w:t>
      </w:r>
      <w:r w:rsidR="00407F07" w:rsidRPr="005F16AC">
        <w:rPr>
          <w:rFonts w:hAnsi="仿宋_GB2312" w:cs="仿宋_GB2312" w:hint="eastAsia"/>
        </w:rPr>
        <w:t>孤儿助学工程”项目的通知》（</w:t>
      </w:r>
      <w:proofErr w:type="gramStart"/>
      <w:r w:rsidR="00407F07" w:rsidRPr="005F16AC">
        <w:rPr>
          <w:rFonts w:hAnsi="仿宋_GB2312" w:cs="仿宋_GB2312" w:hint="eastAsia"/>
        </w:rPr>
        <w:t>闽民童</w:t>
      </w:r>
      <w:proofErr w:type="gramEnd"/>
      <w:r w:rsidR="00407F07" w:rsidRPr="005F16AC">
        <w:rPr>
          <w:rFonts w:ascii="宋体" w:eastAsia="宋体" w:cs="宋体" w:hint="eastAsia"/>
        </w:rPr>
        <w:t>﹝</w:t>
      </w:r>
      <w:r w:rsidR="00407F07" w:rsidRPr="005F16AC">
        <w:rPr>
          <w:rFonts w:hAnsi="仿宋" w:hint="eastAsia"/>
        </w:rPr>
        <w:t>2019</w:t>
      </w:r>
      <w:r w:rsidR="00407F07" w:rsidRPr="005F16AC">
        <w:rPr>
          <w:rFonts w:ascii="宋体" w:eastAsia="宋体" w:cs="宋体" w:hint="eastAsia"/>
        </w:rPr>
        <w:t>﹞</w:t>
      </w:r>
      <w:r w:rsidR="00407F07" w:rsidRPr="005F16AC">
        <w:rPr>
          <w:rFonts w:hAnsi="仿宋" w:hint="eastAsia"/>
        </w:rPr>
        <w:t>146号）同时废止。</w:t>
      </w:r>
    </w:p>
    <w:p w:rsidR="00D22D13" w:rsidRDefault="00D22D13" w:rsidP="00D22D13">
      <w:pPr>
        <w:spacing w:line="580" w:lineRule="exact"/>
        <w:ind w:firstLineChars="200" w:firstLine="643"/>
      </w:pPr>
      <w:r>
        <w:rPr>
          <w:rFonts w:ascii="楷体_GB2312" w:eastAsia="楷体_GB2312" w:hint="eastAsia"/>
          <w:b/>
        </w:rPr>
        <w:t>（</w:t>
      </w:r>
      <w:r w:rsidR="00407F07">
        <w:rPr>
          <w:rFonts w:ascii="楷体_GB2312" w:eastAsia="楷体_GB2312" w:hint="eastAsia"/>
          <w:b/>
        </w:rPr>
        <w:t>五</w:t>
      </w:r>
      <w:r w:rsidRPr="00000DBD">
        <w:rPr>
          <w:rFonts w:ascii="楷体_GB2312" w:eastAsia="楷体_GB2312" w:hint="eastAsia"/>
          <w:b/>
        </w:rPr>
        <w:t>）附件部分。</w:t>
      </w:r>
      <w:r>
        <w:rPr>
          <w:rFonts w:hint="eastAsia"/>
        </w:rPr>
        <w:t>分别规范了“福彩圆梦</w:t>
      </w:r>
      <w:r>
        <w:rPr>
          <w:rFonts w:hint="cs"/>
        </w:rPr>
        <w:t>•</w:t>
      </w:r>
      <w:r>
        <w:rPr>
          <w:rFonts w:hint="eastAsia"/>
        </w:rPr>
        <w:t>孤儿助学工程”助学金申请表、受助孤儿信息汇总表、补助资金需求汇总表和申领助学金孤儿相关信息实</w:t>
      </w:r>
      <w:bookmarkStart w:id="0" w:name="_GoBack"/>
      <w:bookmarkEnd w:id="0"/>
      <w:r>
        <w:rPr>
          <w:rFonts w:hint="eastAsia"/>
        </w:rPr>
        <w:t>地核查情况记录格式。</w:t>
      </w:r>
    </w:p>
    <w:sectPr w:rsidR="00D22D13" w:rsidSect="00D22D13">
      <w:footerReference w:type="default" r:id="rId7"/>
      <w:footerReference w:type="first" r:id="rId8"/>
      <w:pgSz w:w="11906" w:h="16838" w:code="9"/>
      <w:pgMar w:top="1758" w:right="1531" w:bottom="1758" w:left="1531" w:header="851" w:footer="1588" w:gutter="0"/>
      <w:pgNumType w:fmt="numberInDash"/>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49" w:rsidRDefault="005D7449" w:rsidP="00F740B2">
      <w:r>
        <w:separator/>
      </w:r>
    </w:p>
  </w:endnote>
  <w:endnote w:type="continuationSeparator" w:id="0">
    <w:p w:rsidR="005D7449" w:rsidRDefault="005D7449" w:rsidP="00F7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0266"/>
      <w:docPartObj>
        <w:docPartGallery w:val="Page Numbers (Bottom of Page)"/>
        <w:docPartUnique/>
      </w:docPartObj>
    </w:sdtPr>
    <w:sdtContent>
      <w:p w:rsidR="00887D97" w:rsidRDefault="00887D97">
        <w:pPr>
          <w:pStyle w:val="a4"/>
          <w:jc w:val="center"/>
        </w:pPr>
        <w:r>
          <w:fldChar w:fldCharType="begin"/>
        </w:r>
        <w:r>
          <w:instrText>PAGE   \* MERGEFORMAT</w:instrText>
        </w:r>
        <w:r>
          <w:fldChar w:fldCharType="separate"/>
        </w:r>
        <w:r w:rsidRPr="00887D97">
          <w:rPr>
            <w:noProof/>
            <w:lang w:val="zh-CN"/>
          </w:rPr>
          <w:t>-</w:t>
        </w:r>
        <w:r>
          <w:rPr>
            <w:noProof/>
          </w:rPr>
          <w:t xml:space="preserve"> 5 -</w:t>
        </w:r>
        <w:r>
          <w:fldChar w:fldCharType="end"/>
        </w:r>
      </w:p>
    </w:sdtContent>
  </w:sdt>
  <w:p w:rsidR="00887D97" w:rsidRDefault="00887D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1212"/>
      <w:docPartObj>
        <w:docPartGallery w:val="Page Numbers (Bottom of Page)"/>
        <w:docPartUnique/>
      </w:docPartObj>
    </w:sdtPr>
    <w:sdtContent>
      <w:p w:rsidR="00887D97" w:rsidRDefault="00887D97">
        <w:pPr>
          <w:pStyle w:val="a4"/>
          <w:jc w:val="center"/>
        </w:pPr>
        <w:r>
          <w:fldChar w:fldCharType="begin"/>
        </w:r>
        <w:r>
          <w:instrText>PAGE   \* MERGEFORMAT</w:instrText>
        </w:r>
        <w:r>
          <w:fldChar w:fldCharType="separate"/>
        </w:r>
        <w:r w:rsidRPr="00887D97">
          <w:rPr>
            <w:noProof/>
            <w:lang w:val="zh-CN"/>
          </w:rPr>
          <w:t>-</w:t>
        </w:r>
        <w:r>
          <w:rPr>
            <w:noProof/>
          </w:rPr>
          <w:t xml:space="preserve"> 1 -</w:t>
        </w:r>
        <w:r>
          <w:fldChar w:fldCharType="end"/>
        </w:r>
      </w:p>
    </w:sdtContent>
  </w:sdt>
  <w:p w:rsidR="00887D97" w:rsidRDefault="00887D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49" w:rsidRDefault="005D7449" w:rsidP="00F740B2">
      <w:r>
        <w:separator/>
      </w:r>
    </w:p>
  </w:footnote>
  <w:footnote w:type="continuationSeparator" w:id="0">
    <w:p w:rsidR="005D7449" w:rsidRDefault="005D7449" w:rsidP="00F7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80"/>
    <w:rsid w:val="0001541C"/>
    <w:rsid w:val="00032E3A"/>
    <w:rsid w:val="000737DF"/>
    <w:rsid w:val="00180580"/>
    <w:rsid w:val="001B536B"/>
    <w:rsid w:val="002B61EB"/>
    <w:rsid w:val="003550A2"/>
    <w:rsid w:val="0039254E"/>
    <w:rsid w:val="00407F07"/>
    <w:rsid w:val="00441A5B"/>
    <w:rsid w:val="004848E4"/>
    <w:rsid w:val="004F4BA5"/>
    <w:rsid w:val="00536877"/>
    <w:rsid w:val="005578B7"/>
    <w:rsid w:val="00582C28"/>
    <w:rsid w:val="005A335F"/>
    <w:rsid w:val="005C50F8"/>
    <w:rsid w:val="005D7449"/>
    <w:rsid w:val="00701C08"/>
    <w:rsid w:val="007558DC"/>
    <w:rsid w:val="00887D97"/>
    <w:rsid w:val="008B601D"/>
    <w:rsid w:val="00902B39"/>
    <w:rsid w:val="00956726"/>
    <w:rsid w:val="009E43BC"/>
    <w:rsid w:val="00A2254B"/>
    <w:rsid w:val="00B00587"/>
    <w:rsid w:val="00B42008"/>
    <w:rsid w:val="00B51CAA"/>
    <w:rsid w:val="00B85CA7"/>
    <w:rsid w:val="00BD4FE5"/>
    <w:rsid w:val="00BD5BD0"/>
    <w:rsid w:val="00D05CF1"/>
    <w:rsid w:val="00D22D13"/>
    <w:rsid w:val="00D7567C"/>
    <w:rsid w:val="00D8276D"/>
    <w:rsid w:val="00E54DE4"/>
    <w:rsid w:val="00EC3974"/>
    <w:rsid w:val="00F02BE2"/>
    <w:rsid w:val="00F07880"/>
    <w:rsid w:val="00F34B71"/>
    <w:rsid w:val="00F41013"/>
    <w:rsid w:val="00F740B2"/>
    <w:rsid w:val="00F9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740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40B2"/>
    <w:rPr>
      <w:sz w:val="18"/>
      <w:szCs w:val="18"/>
    </w:rPr>
  </w:style>
  <w:style w:type="paragraph" w:styleId="a4">
    <w:name w:val="footer"/>
    <w:basedOn w:val="a"/>
    <w:link w:val="Char0"/>
    <w:uiPriority w:val="99"/>
    <w:unhideWhenUsed/>
    <w:rsid w:val="00F740B2"/>
    <w:pPr>
      <w:tabs>
        <w:tab w:val="center" w:pos="4153"/>
        <w:tab w:val="right" w:pos="8306"/>
      </w:tabs>
      <w:snapToGrid w:val="0"/>
      <w:jc w:val="left"/>
    </w:pPr>
    <w:rPr>
      <w:sz w:val="18"/>
      <w:szCs w:val="18"/>
    </w:rPr>
  </w:style>
  <w:style w:type="character" w:customStyle="1" w:styleId="Char0">
    <w:name w:val="页脚 Char"/>
    <w:basedOn w:val="a0"/>
    <w:link w:val="a4"/>
    <w:uiPriority w:val="99"/>
    <w:rsid w:val="00F740B2"/>
    <w:rPr>
      <w:sz w:val="18"/>
      <w:szCs w:val="18"/>
    </w:rPr>
  </w:style>
  <w:style w:type="paragraph" w:styleId="a5">
    <w:name w:val="Date"/>
    <w:basedOn w:val="a"/>
    <w:next w:val="a"/>
    <w:link w:val="Char1"/>
    <w:uiPriority w:val="99"/>
    <w:semiHidden/>
    <w:unhideWhenUsed/>
    <w:rsid w:val="00F740B2"/>
    <w:pPr>
      <w:ind w:leftChars="2500" w:left="100"/>
    </w:pPr>
  </w:style>
  <w:style w:type="character" w:customStyle="1" w:styleId="Char1">
    <w:name w:val="日期 Char"/>
    <w:basedOn w:val="a0"/>
    <w:link w:val="a5"/>
    <w:uiPriority w:val="99"/>
    <w:semiHidden/>
    <w:rsid w:val="00F740B2"/>
  </w:style>
  <w:style w:type="character" w:styleId="a6">
    <w:name w:val="page number"/>
    <w:basedOn w:val="a0"/>
    <w:rsid w:val="00F740B2"/>
  </w:style>
  <w:style w:type="paragraph" w:styleId="2">
    <w:name w:val="Body Text Indent 2"/>
    <w:basedOn w:val="a"/>
    <w:link w:val="2Char"/>
    <w:rsid w:val="00407F07"/>
    <w:pPr>
      <w:tabs>
        <w:tab w:val="left" w:pos="7020"/>
      </w:tabs>
      <w:spacing w:line="400" w:lineRule="exact"/>
      <w:ind w:firstLineChars="200" w:firstLine="640"/>
    </w:pPr>
    <w:rPr>
      <w:rFonts w:hAnsi="宋体" w:cs="Times New Roman"/>
      <w:szCs w:val="24"/>
    </w:rPr>
  </w:style>
  <w:style w:type="character" w:customStyle="1" w:styleId="2Char">
    <w:name w:val="正文文本缩进 2 Char"/>
    <w:basedOn w:val="a0"/>
    <w:link w:val="2"/>
    <w:rsid w:val="00407F07"/>
    <w:rPr>
      <w:rFonts w:hAnsi="宋体"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740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40B2"/>
    <w:rPr>
      <w:sz w:val="18"/>
      <w:szCs w:val="18"/>
    </w:rPr>
  </w:style>
  <w:style w:type="paragraph" w:styleId="a4">
    <w:name w:val="footer"/>
    <w:basedOn w:val="a"/>
    <w:link w:val="Char0"/>
    <w:uiPriority w:val="99"/>
    <w:unhideWhenUsed/>
    <w:rsid w:val="00F740B2"/>
    <w:pPr>
      <w:tabs>
        <w:tab w:val="center" w:pos="4153"/>
        <w:tab w:val="right" w:pos="8306"/>
      </w:tabs>
      <w:snapToGrid w:val="0"/>
      <w:jc w:val="left"/>
    </w:pPr>
    <w:rPr>
      <w:sz w:val="18"/>
      <w:szCs w:val="18"/>
    </w:rPr>
  </w:style>
  <w:style w:type="character" w:customStyle="1" w:styleId="Char0">
    <w:name w:val="页脚 Char"/>
    <w:basedOn w:val="a0"/>
    <w:link w:val="a4"/>
    <w:uiPriority w:val="99"/>
    <w:rsid w:val="00F740B2"/>
    <w:rPr>
      <w:sz w:val="18"/>
      <w:szCs w:val="18"/>
    </w:rPr>
  </w:style>
  <w:style w:type="paragraph" w:styleId="a5">
    <w:name w:val="Date"/>
    <w:basedOn w:val="a"/>
    <w:next w:val="a"/>
    <w:link w:val="Char1"/>
    <w:uiPriority w:val="99"/>
    <w:semiHidden/>
    <w:unhideWhenUsed/>
    <w:rsid w:val="00F740B2"/>
    <w:pPr>
      <w:ind w:leftChars="2500" w:left="100"/>
    </w:pPr>
  </w:style>
  <w:style w:type="character" w:customStyle="1" w:styleId="Char1">
    <w:name w:val="日期 Char"/>
    <w:basedOn w:val="a0"/>
    <w:link w:val="a5"/>
    <w:uiPriority w:val="99"/>
    <w:semiHidden/>
    <w:rsid w:val="00F740B2"/>
  </w:style>
  <w:style w:type="character" w:styleId="a6">
    <w:name w:val="page number"/>
    <w:basedOn w:val="a0"/>
    <w:rsid w:val="00F740B2"/>
  </w:style>
  <w:style w:type="paragraph" w:styleId="2">
    <w:name w:val="Body Text Indent 2"/>
    <w:basedOn w:val="a"/>
    <w:link w:val="2Char"/>
    <w:rsid w:val="00407F07"/>
    <w:pPr>
      <w:tabs>
        <w:tab w:val="left" w:pos="7020"/>
      </w:tabs>
      <w:spacing w:line="400" w:lineRule="exact"/>
      <w:ind w:firstLineChars="200" w:firstLine="640"/>
    </w:pPr>
    <w:rPr>
      <w:rFonts w:hAnsi="宋体" w:cs="Times New Roman"/>
      <w:szCs w:val="24"/>
    </w:rPr>
  </w:style>
  <w:style w:type="character" w:customStyle="1" w:styleId="2Char">
    <w:name w:val="正文文本缩进 2 Char"/>
    <w:basedOn w:val="a0"/>
    <w:link w:val="2"/>
    <w:rsid w:val="00407F07"/>
    <w:rPr>
      <w:rFonts w:hAnsi="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383</Words>
  <Characters>2189</Characters>
  <Application>Microsoft Office Word</Application>
  <DocSecurity>0</DocSecurity>
  <Lines>18</Lines>
  <Paragraphs>5</Paragraphs>
  <ScaleCrop>false</ScaleCrop>
  <Company>Microsoft</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儿童福利处/陈世根</dc:creator>
  <cp:lastModifiedBy>儿童福利处/陈世根</cp:lastModifiedBy>
  <cp:revision>21</cp:revision>
  <cp:lastPrinted>2020-09-21T01:09:00Z</cp:lastPrinted>
  <dcterms:created xsi:type="dcterms:W3CDTF">2020-09-02T03:41:00Z</dcterms:created>
  <dcterms:modified xsi:type="dcterms:W3CDTF">2020-09-22T06:42:00Z</dcterms:modified>
</cp:coreProperties>
</file>