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无业务主管单位的民办非企业单位换届流程</w:t>
      </w:r>
    </w:p>
    <w:p>
      <w:pPr>
        <w:adjustRightInd w:val="0"/>
        <w:snapToGrid w:val="0"/>
        <w:spacing w:before="120" w:line="500" w:lineRule="exact"/>
        <w:ind w:right="-94" w:rightChars="-45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120" w:line="500" w:lineRule="exact"/>
        <w:ind w:right="-94" w:rightChars="-45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民办非企业单位理事会任期为4年，届满应当及时换届。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换届选举工作由理事会负责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理事会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应在法人登记证书有效期满前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。监事任期与理事任期相同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、民办非企业单位换届工作流程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图：</w:t>
      </w:r>
    </w:p>
    <w:p/>
    <w:p>
      <w:r>
        <w:drawing>
          <wp:inline distT="0" distB="0" distL="114300" distR="114300">
            <wp:extent cx="5271135" cy="34632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二、无业务主管单位的民办非企业单位换届工作按照以下流程进行：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开展筹备工作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（1）成立换届选举机构。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理事会可成立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由理事代表、本单位党组织负责人（党员）代表和举办者代表、主要捐赠人代表、职工代表组成的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换届选举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委员会，授权换届选举委员会全权负责换届选举工作。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确定候选人。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按章程规定确定新一届理事会理事、副理事长、理事长、监事（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理事人数较少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民办非企业单位可只设立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名监事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）、监事长候选人人选，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涉及法定代表人变更的，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还应当按章程及相关规定确定法定代表人候选人名单。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开展换届审计工作。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涉及法定代表人变更的，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还应开展法定代表人离任审计报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拟定会议材料。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拟定章程、换届选举办法、换届议程、理事会工作报告、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财务工作报告等草案。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（5）材料报批审查。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将换届申请报告、新旧两届理事人员名单、监事名单及换届会议材料等直接报送、提交省民政厅社会组织管理局（慈善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民办非企业单位提交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省民政厅慈善事业促进处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2.召开换届会议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换届选举委员会至少在召开理事会换届会议前10日，以适当形式向全体理事、监事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通知会议时间、地点、议程、形式等。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议程召开会议。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事会选举产生新一届理事会，然后新一届理事会接续召开本届理事会第一次会议；新一届理事会应当先行审阅理事长、副理事长候选人名单、简历及任职理由等材料，听取人选产生情况，审议选举办法、计票和监票人员，然后就上述人选进行投票选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监事会（监事）的产生按章程规定办理。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办理变更登记、备案手续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（1）填写、提交换届材料。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（2）向省民政厅申请变更登记或备案并更换法人登记证书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按照“一届一备”的原则进行备案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。在换届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大会后30日内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按规定提交申请材料。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慈善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民办非企业单位需将盖章后的社会组织法人登记证书复印件、法定代表人身份证复印件、“慈善中国”网上系统使用承诺书及联系电话提交省民政厅慈善事业促进处，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申请变更“慈善中国”平台登记基本信息。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（5）收集整理换届有关资料并归档。</w:t>
      </w:r>
    </w:p>
    <w:p/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1A449"/>
    <w:multiLevelType w:val="singleLevel"/>
    <w:tmpl w:val="9951A44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046A2752"/>
    <w:rsid w:val="02704F39"/>
    <w:rsid w:val="046A2752"/>
    <w:rsid w:val="7C15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2024-06-26T12:04:00Z</dcterms:created>
  <dc:creator>阳光</dc:creator>
  <cp:lastModifiedBy>陈守熹</cp:lastModifiedBy>
  <dcterms:modified xsi:type="dcterms:W3CDTF">2024-06-27T09:42:11Z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FBC1420A794E4E3A9479F3DB9B1F64DC_11</vt:lpwstr>
  </property>
</Properties>
</file>