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outlineLvl w:val="0"/>
        <w:rPr>
          <w:rFonts w:hint="eastAsia" w:ascii="黑体" w:hAnsi="黑体" w:eastAsia="黑体" w:cs="仿宋_GB2312"/>
          <w:sz w:val="32"/>
          <w:szCs w:val="32"/>
        </w:rPr>
      </w:pPr>
      <w:r>
        <w:rPr>
          <w:rFonts w:hint="eastAsia" w:ascii="黑体" w:hAnsi="黑体" w:eastAsia="黑体" w:cs="仿宋_GB2312"/>
          <w:sz w:val="32"/>
          <w:szCs w:val="32"/>
        </w:rPr>
        <w:t>附件</w:t>
      </w:r>
      <w:r>
        <w:rPr>
          <w:rFonts w:hint="eastAsia" w:ascii="黑体" w:hAnsi="黑体" w:eastAsia="黑体" w:cs="仿宋_GB2312"/>
          <w:sz w:val="32"/>
          <w:szCs w:val="32"/>
          <w:lang w:val="en-US" w:eastAsia="zh-CN"/>
        </w:rPr>
        <w:t>1</w:t>
      </w:r>
      <w:r>
        <w:rPr>
          <w:rFonts w:hint="eastAsia" w:ascii="黑体" w:hAnsi="黑体" w:eastAsia="黑体" w:cs="仿宋_GB2312"/>
          <w:sz w:val="32"/>
          <w:szCs w:val="32"/>
        </w:rPr>
        <w:t>：</w:t>
      </w:r>
    </w:p>
    <w:p>
      <w:pPr>
        <w:pStyle w:val="2"/>
        <w:ind w:firstLine="0"/>
        <w:outlineLvl w:val="0"/>
        <w:rPr>
          <w:rFonts w:hint="eastAsia" w:ascii="宋体" w:hAnsi="宋体" w:cs="宋体"/>
          <w:b/>
          <w:bCs/>
          <w:sz w:val="44"/>
          <w:szCs w:val="44"/>
        </w:rPr>
      </w:pPr>
    </w:p>
    <w:p>
      <w:pPr>
        <w:widowControl/>
        <w:shd w:val="clear" w:color="auto" w:fill="FFFFFF"/>
        <w:jc w:val="center"/>
        <w:rPr>
          <w:rStyle w:val="9"/>
          <w:rFonts w:hint="eastAsia" w:ascii="方正小标宋简体" w:hAnsi="方正小标宋简体" w:eastAsia="方正小标宋简体" w:cs="方正小标宋简体"/>
          <w:b w:val="0"/>
          <w:bCs/>
          <w:i w:val="0"/>
          <w:caps w:val="0"/>
          <w:color w:val="auto"/>
          <w:spacing w:val="0"/>
          <w:sz w:val="44"/>
          <w:szCs w:val="44"/>
          <w:shd w:val="clear" w:color="auto" w:fill="FFFFFF"/>
          <w:lang w:val="en-US" w:eastAsia="zh-CN"/>
        </w:rPr>
      </w:pPr>
      <w:r>
        <w:rPr>
          <w:rStyle w:val="9"/>
          <w:rFonts w:hint="eastAsia" w:ascii="方正小标宋简体" w:hAnsi="方正小标宋简体" w:eastAsia="方正小标宋简体" w:cs="方正小标宋简体"/>
          <w:b w:val="0"/>
          <w:bCs/>
          <w:i w:val="0"/>
          <w:caps w:val="0"/>
          <w:color w:val="auto"/>
          <w:spacing w:val="0"/>
          <w:sz w:val="44"/>
          <w:szCs w:val="44"/>
          <w:shd w:val="clear" w:color="auto" w:fill="FFFFFF"/>
        </w:rPr>
        <w:t>社会救助“物质+服务”试点</w:t>
      </w:r>
      <w:r>
        <w:rPr>
          <w:rStyle w:val="9"/>
          <w:rFonts w:hint="eastAsia" w:ascii="方正小标宋简体" w:hAnsi="方正小标宋简体" w:eastAsia="方正小标宋简体" w:cs="方正小标宋简体"/>
          <w:b w:val="0"/>
          <w:bCs/>
          <w:i w:val="0"/>
          <w:caps w:val="0"/>
          <w:color w:val="auto"/>
          <w:spacing w:val="0"/>
          <w:sz w:val="44"/>
          <w:szCs w:val="44"/>
          <w:shd w:val="clear" w:color="auto" w:fill="FFFFFF"/>
          <w:lang w:val="en-US" w:eastAsia="zh-CN"/>
        </w:rPr>
        <w:t>项目</w:t>
      </w:r>
    </w:p>
    <w:p>
      <w:pPr>
        <w:widowControl/>
        <w:shd w:val="clear" w:color="auto" w:fill="FFFFFF"/>
        <w:jc w:val="center"/>
        <w:rPr>
          <w:rFonts w:hint="eastAsia" w:ascii="宋体" w:hAnsi="宋体" w:cs="宋体"/>
          <w:b/>
          <w:bCs/>
          <w:sz w:val="44"/>
          <w:szCs w:val="44"/>
        </w:rPr>
      </w:pPr>
      <w:r>
        <w:rPr>
          <w:rFonts w:hint="eastAsia" w:ascii="宋体" w:hAnsi="宋体" w:cs="宋体"/>
          <w:b/>
          <w:bCs/>
          <w:sz w:val="44"/>
          <w:szCs w:val="44"/>
        </w:rPr>
        <w:t>服务要求</w:t>
      </w:r>
    </w:p>
    <w:p>
      <w:pPr>
        <w:pStyle w:val="2"/>
        <w:rPr>
          <w:rFonts w:hint="eastAsia"/>
        </w:rPr>
      </w:pPr>
    </w:p>
    <w:p>
      <w:pPr>
        <w:pStyle w:val="3"/>
        <w:pageBreakBefore w:val="0"/>
        <w:numPr>
          <w:ilvl w:val="0"/>
          <w:numId w:val="1"/>
        </w:numPr>
        <w:tabs>
          <w:tab w:val="left" w:pos="360"/>
        </w:tabs>
        <w:kinsoku/>
        <w:wordWrap/>
        <w:overflowPunct/>
        <w:topLinePunct w:val="0"/>
        <w:bidi w:val="0"/>
        <w:adjustRightInd/>
        <w:snapToGrid/>
        <w:spacing w:line="576" w:lineRule="exact"/>
        <w:rPr>
          <w:rFonts w:hint="eastAsia" w:ascii="仿宋_GB2312" w:hAnsi="仿宋_GB2312" w:eastAsia="仿宋_GB2312" w:cs="仿宋_GB2312"/>
        </w:rPr>
      </w:pPr>
      <w:r>
        <w:rPr>
          <w:rFonts w:hint="eastAsia" w:ascii="仿宋_GB2312" w:hAnsi="仿宋_GB2312" w:eastAsia="仿宋_GB2312" w:cs="仿宋_GB2312"/>
        </w:rPr>
        <w:t>服务要求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shd w:val="clear" w:color="auto" w:fill="FFFFFF"/>
        </w:rPr>
        <w:t>1</w:t>
      </w:r>
      <w:r>
        <w:rPr>
          <w:rFonts w:hint="eastAsia" w:ascii="仿宋_GB2312" w:hAnsi="仿宋_GB2312" w:eastAsia="仿宋_GB2312" w:cs="仿宋_GB2312"/>
          <w:i w:val="0"/>
          <w:caps w:val="0"/>
          <w:color w:val="auto"/>
          <w:spacing w:val="0"/>
          <w:sz w:val="32"/>
          <w:szCs w:val="32"/>
          <w:shd w:val="clear" w:color="auto" w:fill="FFFFFF"/>
          <w:lang w:val="en-US" w:eastAsia="zh-CN"/>
        </w:rPr>
        <w:t>.困难群众救助需求评估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0"/>
          <w:sz w:val="32"/>
          <w:szCs w:val="32"/>
          <w:shd w:val="clear" w:color="auto" w:fill="FFFFFF"/>
        </w:rPr>
        <w:t>　　</w:t>
      </w:r>
      <w:r>
        <w:rPr>
          <w:rFonts w:hint="eastAsia" w:ascii="仿宋_GB2312" w:hAnsi="仿宋_GB2312" w:eastAsia="仿宋_GB2312" w:cs="仿宋_GB2312"/>
          <w:i w:val="0"/>
          <w:caps w:val="0"/>
          <w:color w:val="auto"/>
          <w:spacing w:val="0"/>
          <w:sz w:val="32"/>
          <w:szCs w:val="32"/>
          <w:shd w:val="clear" w:color="auto" w:fill="FFFFFF"/>
          <w:lang w:eastAsia="zh-CN"/>
        </w:rPr>
        <w:t>对全省</w:t>
      </w:r>
      <w:r>
        <w:rPr>
          <w:rFonts w:hint="eastAsia" w:ascii="仿宋_GB2312" w:hAnsi="仿宋_GB2312" w:eastAsia="仿宋_GB2312" w:cs="仿宋_GB2312"/>
          <w:i w:val="0"/>
          <w:caps w:val="0"/>
          <w:color w:val="auto"/>
          <w:spacing w:val="0"/>
          <w:sz w:val="32"/>
          <w:szCs w:val="32"/>
          <w:shd w:val="clear" w:color="auto" w:fill="FFFFFF"/>
          <w:lang w:val="en-US" w:eastAsia="zh-CN"/>
        </w:rPr>
        <w:t>10000名在保对象，开展问卷调查，形成需求分析报告</w:t>
      </w:r>
      <w:r>
        <w:rPr>
          <w:rFonts w:hint="eastAsia" w:ascii="仿宋_GB2312" w:hAnsi="仿宋_GB2312" w:eastAsia="仿宋_GB2312" w:cs="仿宋_GB2312"/>
          <w:i w:val="0"/>
          <w:caps w:val="0"/>
          <w:color w:val="auto"/>
          <w:spacing w:val="0"/>
          <w:sz w:val="32"/>
          <w:szCs w:val="32"/>
          <w:shd w:val="clear" w:color="auto"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shd w:val="clear" w:color="auto" w:fill="FFFFFF"/>
        </w:rPr>
        <w:t>　　2</w:t>
      </w:r>
      <w:r>
        <w:rPr>
          <w:rFonts w:hint="eastAsia" w:ascii="仿宋_GB2312" w:hAnsi="仿宋_GB2312" w:eastAsia="仿宋_GB2312" w:cs="仿宋_GB2312"/>
          <w:i w:val="0"/>
          <w:caps w:val="0"/>
          <w:color w:val="auto"/>
          <w:spacing w:val="0"/>
          <w:sz w:val="32"/>
          <w:szCs w:val="32"/>
          <w:shd w:val="clear" w:color="auto" w:fill="FFFFFF"/>
          <w:lang w:val="en-US" w:eastAsia="zh-CN"/>
        </w:rPr>
        <w:t>.试点工作指导评估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eastAsia="zh-CN"/>
        </w:rPr>
        <w:t>对</w:t>
      </w:r>
      <w:r>
        <w:rPr>
          <w:rFonts w:hint="eastAsia" w:ascii="仿宋_GB2312" w:hAnsi="仿宋_GB2312" w:eastAsia="仿宋_GB2312" w:cs="仿宋_GB2312"/>
          <w:i w:val="0"/>
          <w:caps w:val="0"/>
          <w:color w:val="auto"/>
          <w:spacing w:val="0"/>
          <w:sz w:val="32"/>
          <w:szCs w:val="32"/>
          <w:shd w:val="clear" w:color="auto" w:fill="FFFFFF"/>
          <w:lang w:val="en-US" w:eastAsia="zh-CN"/>
        </w:rPr>
        <w:t>厦门市、泉州市、福安市全国服务类社会救助试点和省定服务类社会救助试点工作开展情况进行指导评估，并形成评估报告。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3.服务类社会救助等改革创新项目评审等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对2024年各地申报的社会救助领域改革创新项目进行评审，出具评审意见。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4.其他相关工作。</w:t>
      </w:r>
    </w:p>
    <w:p>
      <w:pPr>
        <w:pStyle w:val="3"/>
        <w:pageBreakBefore w:val="0"/>
        <w:numPr>
          <w:ilvl w:val="0"/>
          <w:numId w:val="1"/>
        </w:numPr>
        <w:tabs>
          <w:tab w:val="left" w:pos="360"/>
        </w:tabs>
        <w:kinsoku/>
        <w:wordWrap/>
        <w:overflowPunct/>
        <w:topLinePunct w:val="0"/>
        <w:bidi w:val="0"/>
        <w:adjustRightInd/>
        <w:snapToGrid/>
        <w:spacing w:line="576" w:lineRule="exact"/>
        <w:rPr>
          <w:rFonts w:hint="eastAsia" w:ascii="仿宋_GB2312" w:hAnsi="仿宋_GB2312" w:eastAsia="仿宋_GB2312" w:cs="仿宋_GB2312"/>
        </w:rPr>
      </w:pPr>
      <w:r>
        <w:rPr>
          <w:rFonts w:hint="eastAsia" w:ascii="仿宋_GB2312" w:hAnsi="仿宋_GB2312" w:eastAsia="仿宋_GB2312" w:cs="仿宋_GB2312"/>
        </w:rPr>
        <w:t>商务条件</w:t>
      </w:r>
    </w:p>
    <w:p>
      <w:pPr>
        <w:pageBreakBefore w:val="0"/>
        <w:kinsoku/>
        <w:wordWrap/>
        <w:overflowPunct/>
        <w:topLinePunct w:val="0"/>
        <w:autoSpaceDE w:val="0"/>
        <w:autoSpaceDN w:val="0"/>
        <w:bidi w:val="0"/>
        <w:adjustRightInd/>
        <w:snapToGrid/>
        <w:spacing w:line="576" w:lineRule="exact"/>
        <w:ind w:firstLine="640" w:firstLineChars="200"/>
        <w:jc w:val="left"/>
        <w:textAlignment w:val="bottom"/>
        <w:rPr>
          <w:rFonts w:hint="eastAsia" w:ascii="仿宋" w:hAnsi="仿宋" w:eastAsia="仿宋" w:cs="仿宋"/>
          <w:sz w:val="32"/>
          <w:szCs w:val="32"/>
        </w:rPr>
      </w:pPr>
      <w:r>
        <w:rPr>
          <w:rFonts w:ascii="仿宋" w:hAnsi="仿宋" w:eastAsia="仿宋" w:cs="仿宋"/>
          <w:sz w:val="32"/>
          <w:szCs w:val="32"/>
        </w:rPr>
        <w:t>1.付款方式：</w:t>
      </w:r>
    </w:p>
    <w:tbl>
      <w:tblPr>
        <w:tblStyle w:val="7"/>
        <w:tblW w:w="858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514"/>
        <w:gridCol w:w="1824"/>
        <w:gridCol w:w="524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514" w:type="dxa"/>
            <w:tcBorders>
              <w:top w:val="outset" w:color="auto" w:sz="6" w:space="0"/>
              <w:left w:val="outset" w:color="auto" w:sz="6" w:space="0"/>
              <w:bottom w:val="outset" w:color="auto" w:sz="6" w:space="0"/>
              <w:right w:val="outset" w:color="auto" w:sz="6" w:space="0"/>
            </w:tcBorders>
            <w:vAlign w:val="center"/>
          </w:tcPr>
          <w:p>
            <w:pPr>
              <w:pageBreakBefore w:val="0"/>
              <w:widowControl/>
              <w:kinsoku/>
              <w:wordWrap/>
              <w:overflowPunct/>
              <w:topLinePunct w:val="0"/>
              <w:bidi w:val="0"/>
              <w:adjustRightInd/>
              <w:snapToGrid/>
              <w:spacing w:line="576" w:lineRule="exact"/>
              <w:jc w:val="center"/>
              <w:rPr>
                <w:rFonts w:hint="eastAsia" w:ascii="仿宋" w:hAnsi="仿宋" w:eastAsia="仿宋" w:cs="仿宋"/>
                <w:sz w:val="32"/>
                <w:szCs w:val="32"/>
              </w:rPr>
            </w:pPr>
            <w:r>
              <w:rPr>
                <w:rFonts w:ascii="仿宋" w:hAnsi="仿宋" w:eastAsia="仿宋" w:cs="仿宋"/>
                <w:sz w:val="32"/>
                <w:szCs w:val="32"/>
                <w:lang w:bidi="ar"/>
              </w:rPr>
              <w:t>支付期次</w:t>
            </w:r>
          </w:p>
        </w:tc>
        <w:tc>
          <w:tcPr>
            <w:tcW w:w="1824" w:type="dxa"/>
            <w:tcBorders>
              <w:top w:val="outset" w:color="auto" w:sz="6" w:space="0"/>
              <w:left w:val="outset" w:color="auto" w:sz="6" w:space="0"/>
              <w:bottom w:val="outset" w:color="auto" w:sz="6" w:space="0"/>
              <w:right w:val="outset" w:color="auto" w:sz="6" w:space="0"/>
            </w:tcBorders>
            <w:vAlign w:val="center"/>
          </w:tcPr>
          <w:p>
            <w:pPr>
              <w:pageBreakBefore w:val="0"/>
              <w:widowControl/>
              <w:kinsoku/>
              <w:wordWrap/>
              <w:overflowPunct/>
              <w:topLinePunct w:val="0"/>
              <w:bidi w:val="0"/>
              <w:adjustRightInd/>
              <w:snapToGrid/>
              <w:spacing w:line="576" w:lineRule="exact"/>
              <w:jc w:val="center"/>
              <w:rPr>
                <w:rFonts w:hint="eastAsia" w:ascii="仿宋" w:hAnsi="仿宋" w:eastAsia="仿宋" w:cs="仿宋"/>
                <w:sz w:val="32"/>
                <w:szCs w:val="32"/>
              </w:rPr>
            </w:pPr>
            <w:r>
              <w:rPr>
                <w:rFonts w:ascii="仿宋" w:hAnsi="仿宋" w:eastAsia="仿宋" w:cs="仿宋"/>
                <w:sz w:val="32"/>
                <w:szCs w:val="32"/>
                <w:lang w:bidi="ar"/>
              </w:rPr>
              <w:t>支付比例</w:t>
            </w:r>
            <w:r>
              <w:rPr>
                <w:rFonts w:hint="eastAsia" w:ascii="仿宋" w:hAnsi="仿宋" w:eastAsia="仿宋" w:cs="仿宋"/>
                <w:sz w:val="32"/>
                <w:szCs w:val="32"/>
                <w:lang w:bidi="ar"/>
              </w:rPr>
              <w:t>（</w:t>
            </w:r>
            <w:r>
              <w:rPr>
                <w:rFonts w:ascii="仿宋" w:hAnsi="仿宋" w:eastAsia="仿宋" w:cs="仿宋"/>
                <w:sz w:val="32"/>
                <w:szCs w:val="32"/>
                <w:lang w:bidi="ar"/>
              </w:rPr>
              <w:t>%)</w:t>
            </w:r>
          </w:p>
        </w:tc>
        <w:tc>
          <w:tcPr>
            <w:tcW w:w="5242" w:type="dxa"/>
            <w:tcBorders>
              <w:top w:val="outset" w:color="auto" w:sz="6" w:space="0"/>
              <w:left w:val="outset" w:color="auto" w:sz="6" w:space="0"/>
              <w:bottom w:val="outset" w:color="auto" w:sz="6" w:space="0"/>
              <w:right w:val="outset" w:color="auto" w:sz="6" w:space="0"/>
            </w:tcBorders>
            <w:vAlign w:val="center"/>
          </w:tcPr>
          <w:p>
            <w:pPr>
              <w:pageBreakBefore w:val="0"/>
              <w:widowControl/>
              <w:kinsoku/>
              <w:wordWrap/>
              <w:overflowPunct/>
              <w:topLinePunct w:val="0"/>
              <w:bidi w:val="0"/>
              <w:adjustRightInd/>
              <w:snapToGrid/>
              <w:spacing w:line="576" w:lineRule="exact"/>
              <w:jc w:val="center"/>
              <w:rPr>
                <w:rFonts w:hint="eastAsia" w:ascii="仿宋" w:hAnsi="仿宋" w:eastAsia="仿宋" w:cs="仿宋"/>
                <w:sz w:val="32"/>
                <w:szCs w:val="32"/>
              </w:rPr>
            </w:pPr>
            <w:r>
              <w:rPr>
                <w:rFonts w:ascii="仿宋" w:hAnsi="仿宋" w:eastAsia="仿宋" w:cs="仿宋"/>
                <w:sz w:val="32"/>
                <w:szCs w:val="32"/>
                <w:lang w:bidi="ar"/>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5" w:hRule="atLeast"/>
        </w:trPr>
        <w:tc>
          <w:tcPr>
            <w:tcW w:w="1514" w:type="dxa"/>
            <w:tcBorders>
              <w:top w:val="outset" w:color="auto" w:sz="6" w:space="0"/>
              <w:left w:val="outset" w:color="auto" w:sz="6" w:space="0"/>
              <w:bottom w:val="outset" w:color="auto" w:sz="6" w:space="0"/>
              <w:right w:val="outset" w:color="auto" w:sz="6" w:space="0"/>
            </w:tcBorders>
            <w:vAlign w:val="center"/>
          </w:tcPr>
          <w:p>
            <w:pPr>
              <w:pageBreakBefore w:val="0"/>
              <w:widowControl/>
              <w:kinsoku/>
              <w:wordWrap/>
              <w:overflowPunct/>
              <w:topLinePunct w:val="0"/>
              <w:bidi w:val="0"/>
              <w:adjustRightInd/>
              <w:snapToGrid/>
              <w:spacing w:line="576" w:lineRule="exact"/>
              <w:jc w:val="center"/>
              <w:rPr>
                <w:rFonts w:hint="eastAsia" w:ascii="仿宋" w:hAnsi="仿宋" w:eastAsia="仿宋" w:cs="仿宋"/>
                <w:sz w:val="32"/>
                <w:szCs w:val="32"/>
              </w:rPr>
            </w:pPr>
            <w:r>
              <w:rPr>
                <w:rFonts w:ascii="仿宋" w:hAnsi="仿宋" w:eastAsia="仿宋" w:cs="仿宋"/>
                <w:sz w:val="32"/>
                <w:szCs w:val="32"/>
                <w:lang w:bidi="ar"/>
              </w:rPr>
              <w:t>1</w:t>
            </w:r>
          </w:p>
        </w:tc>
        <w:tc>
          <w:tcPr>
            <w:tcW w:w="1824" w:type="dxa"/>
            <w:tcBorders>
              <w:top w:val="outset" w:color="auto" w:sz="6" w:space="0"/>
              <w:left w:val="outset" w:color="auto" w:sz="6" w:space="0"/>
              <w:bottom w:val="outset" w:color="auto" w:sz="6" w:space="0"/>
              <w:right w:val="outset" w:color="auto" w:sz="6" w:space="0"/>
            </w:tcBorders>
            <w:vAlign w:val="center"/>
          </w:tcPr>
          <w:p>
            <w:pPr>
              <w:pageBreakBefore w:val="0"/>
              <w:widowControl/>
              <w:kinsoku/>
              <w:wordWrap/>
              <w:overflowPunct/>
              <w:topLinePunct w:val="0"/>
              <w:bidi w:val="0"/>
              <w:adjustRightInd/>
              <w:snapToGrid/>
              <w:spacing w:line="576" w:lineRule="exact"/>
              <w:jc w:val="center"/>
              <w:rPr>
                <w:rFonts w:hint="eastAsia" w:ascii="仿宋" w:hAnsi="仿宋" w:eastAsia="仿宋" w:cs="仿宋"/>
                <w:sz w:val="32"/>
                <w:szCs w:val="32"/>
              </w:rPr>
            </w:pPr>
            <w:r>
              <w:rPr>
                <w:rFonts w:hint="eastAsia" w:ascii="仿宋" w:hAnsi="仿宋" w:eastAsia="仿宋" w:cs="仿宋"/>
                <w:sz w:val="32"/>
                <w:szCs w:val="32"/>
              </w:rPr>
              <w:t>50</w:t>
            </w:r>
          </w:p>
        </w:tc>
        <w:tc>
          <w:tcPr>
            <w:tcW w:w="5242" w:type="dxa"/>
            <w:tcBorders>
              <w:top w:val="outset" w:color="auto" w:sz="6" w:space="0"/>
              <w:left w:val="outset" w:color="auto" w:sz="6" w:space="0"/>
              <w:bottom w:val="outset" w:color="auto" w:sz="6" w:space="0"/>
              <w:right w:val="outset" w:color="auto" w:sz="6" w:space="0"/>
            </w:tcBorders>
            <w:vAlign w:val="center"/>
          </w:tcPr>
          <w:p>
            <w:pPr>
              <w:pageBreakBefore w:val="0"/>
              <w:kinsoku/>
              <w:wordWrap/>
              <w:overflowPunct/>
              <w:topLinePunct w:val="0"/>
              <w:autoSpaceDE w:val="0"/>
              <w:autoSpaceDN w:val="0"/>
              <w:bidi w:val="0"/>
              <w:adjustRightInd/>
              <w:snapToGrid/>
              <w:spacing w:line="576" w:lineRule="exact"/>
              <w:jc w:val="left"/>
              <w:textAlignment w:val="bottom"/>
              <w:rPr>
                <w:rFonts w:hint="eastAsia" w:ascii="仿宋" w:hAnsi="仿宋" w:eastAsia="仿宋" w:cs="仿宋"/>
                <w:sz w:val="32"/>
                <w:szCs w:val="32"/>
              </w:rPr>
            </w:pPr>
            <w:r>
              <w:rPr>
                <w:rFonts w:hint="eastAsia" w:ascii="仿宋" w:hAnsi="仿宋" w:eastAsia="仿宋" w:cs="仿宋"/>
                <w:sz w:val="32"/>
                <w:szCs w:val="32"/>
              </w:rPr>
              <w:t>合同签订后，支付合同金额的50%。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514" w:type="dxa"/>
            <w:tcBorders>
              <w:top w:val="outset" w:color="auto" w:sz="6" w:space="0"/>
              <w:left w:val="outset" w:color="auto" w:sz="6" w:space="0"/>
              <w:bottom w:val="outset" w:color="auto" w:sz="6" w:space="0"/>
              <w:right w:val="outset" w:color="auto" w:sz="6" w:space="0"/>
            </w:tcBorders>
            <w:vAlign w:val="center"/>
          </w:tcPr>
          <w:p>
            <w:pPr>
              <w:pageBreakBefore w:val="0"/>
              <w:widowControl/>
              <w:kinsoku/>
              <w:wordWrap/>
              <w:overflowPunct/>
              <w:topLinePunct w:val="0"/>
              <w:bidi w:val="0"/>
              <w:adjustRightInd/>
              <w:snapToGrid/>
              <w:spacing w:line="576" w:lineRule="exact"/>
              <w:jc w:val="center"/>
              <w:rPr>
                <w:rFonts w:hint="eastAsia" w:ascii="仿宋" w:hAnsi="仿宋" w:eastAsia="仿宋" w:cs="仿宋"/>
                <w:sz w:val="32"/>
                <w:szCs w:val="32"/>
              </w:rPr>
            </w:pPr>
            <w:r>
              <w:rPr>
                <w:rFonts w:ascii="仿宋" w:hAnsi="仿宋" w:eastAsia="仿宋" w:cs="仿宋"/>
                <w:sz w:val="32"/>
                <w:szCs w:val="32"/>
                <w:lang w:bidi="ar"/>
              </w:rPr>
              <w:t>2</w:t>
            </w:r>
          </w:p>
        </w:tc>
        <w:tc>
          <w:tcPr>
            <w:tcW w:w="1824" w:type="dxa"/>
            <w:tcBorders>
              <w:top w:val="outset" w:color="auto" w:sz="6" w:space="0"/>
              <w:left w:val="outset" w:color="auto" w:sz="6" w:space="0"/>
              <w:bottom w:val="outset" w:color="auto" w:sz="6" w:space="0"/>
              <w:right w:val="outset" w:color="auto" w:sz="6" w:space="0"/>
            </w:tcBorders>
            <w:vAlign w:val="center"/>
          </w:tcPr>
          <w:p>
            <w:pPr>
              <w:pageBreakBefore w:val="0"/>
              <w:widowControl/>
              <w:kinsoku/>
              <w:wordWrap/>
              <w:overflowPunct/>
              <w:topLinePunct w:val="0"/>
              <w:bidi w:val="0"/>
              <w:adjustRightInd/>
              <w:snapToGrid/>
              <w:spacing w:line="576" w:lineRule="exact"/>
              <w:jc w:val="center"/>
              <w:rPr>
                <w:rFonts w:hint="eastAsia" w:ascii="仿宋" w:hAnsi="仿宋" w:eastAsia="仿宋" w:cs="仿宋"/>
                <w:sz w:val="32"/>
                <w:szCs w:val="32"/>
              </w:rPr>
            </w:pPr>
            <w:r>
              <w:rPr>
                <w:rFonts w:hint="eastAsia" w:ascii="仿宋" w:hAnsi="仿宋" w:eastAsia="仿宋" w:cs="仿宋"/>
                <w:sz w:val="32"/>
                <w:szCs w:val="32"/>
              </w:rPr>
              <w:t>50</w:t>
            </w:r>
          </w:p>
        </w:tc>
        <w:tc>
          <w:tcPr>
            <w:tcW w:w="5242" w:type="dxa"/>
            <w:tcBorders>
              <w:top w:val="outset" w:color="auto" w:sz="6" w:space="0"/>
              <w:left w:val="outset" w:color="auto" w:sz="6" w:space="0"/>
              <w:bottom w:val="outset" w:color="auto" w:sz="6" w:space="0"/>
              <w:right w:val="outset" w:color="auto" w:sz="6" w:space="0"/>
            </w:tcBorders>
            <w:vAlign w:val="center"/>
          </w:tcPr>
          <w:p>
            <w:pPr>
              <w:pageBreakBefore w:val="0"/>
              <w:kinsoku/>
              <w:wordWrap/>
              <w:overflowPunct/>
              <w:topLinePunct w:val="0"/>
              <w:autoSpaceDE w:val="0"/>
              <w:autoSpaceDN w:val="0"/>
              <w:bidi w:val="0"/>
              <w:adjustRightInd/>
              <w:snapToGrid/>
              <w:spacing w:line="576" w:lineRule="exact"/>
              <w:jc w:val="left"/>
              <w:textAlignment w:val="bottom"/>
              <w:rPr>
                <w:rFonts w:hint="eastAsia" w:ascii="仿宋" w:hAnsi="仿宋" w:eastAsia="仿宋" w:cs="仿宋"/>
                <w:sz w:val="32"/>
                <w:szCs w:val="32"/>
              </w:rPr>
            </w:pPr>
            <w:r>
              <w:rPr>
                <w:rFonts w:hint="eastAsia" w:ascii="仿宋" w:hAnsi="仿宋" w:eastAsia="仿宋" w:cs="仿宋"/>
                <w:sz w:val="32"/>
                <w:szCs w:val="32"/>
              </w:rPr>
              <w:t>服务</w:t>
            </w:r>
            <w:r>
              <w:rPr>
                <w:rFonts w:hint="eastAsia" w:ascii="仿宋" w:hAnsi="仿宋" w:eastAsia="仿宋" w:cs="仿宋"/>
                <w:sz w:val="32"/>
                <w:szCs w:val="32"/>
                <w:lang w:eastAsia="zh-CN"/>
              </w:rPr>
              <w:t>完成，</w:t>
            </w:r>
            <w:r>
              <w:rPr>
                <w:rFonts w:hint="eastAsia" w:ascii="仿宋" w:hAnsi="仿宋" w:eastAsia="仿宋" w:cs="仿宋"/>
                <w:sz w:val="32"/>
                <w:szCs w:val="32"/>
                <w:u w:val="none"/>
              </w:rPr>
              <w:t>验收通过后</w:t>
            </w:r>
            <w:r>
              <w:rPr>
                <w:rFonts w:hint="eastAsia" w:ascii="仿宋" w:hAnsi="仿宋" w:eastAsia="仿宋" w:cs="仿宋"/>
                <w:sz w:val="32"/>
                <w:szCs w:val="32"/>
                <w:u w:val="none"/>
              </w:rPr>
              <w:t>支</w:t>
            </w:r>
            <w:r>
              <w:rPr>
                <w:rFonts w:hint="eastAsia" w:ascii="仿宋" w:hAnsi="仿宋" w:eastAsia="仿宋" w:cs="仿宋"/>
                <w:sz w:val="32"/>
                <w:szCs w:val="32"/>
              </w:rPr>
              <w:t>付合同金额的50%</w:t>
            </w:r>
            <w:r>
              <w:rPr>
                <w:rFonts w:ascii="仿宋" w:hAnsi="仿宋" w:eastAsia="仿宋" w:cs="仿宋"/>
                <w:sz w:val="32"/>
                <w:szCs w:val="32"/>
              </w:rPr>
              <w:t>。</w:t>
            </w:r>
          </w:p>
        </w:tc>
      </w:tr>
    </w:tbl>
    <w:p>
      <w:pPr>
        <w:pageBreakBefore w:val="0"/>
        <w:kinsoku/>
        <w:wordWrap/>
        <w:overflowPunct/>
        <w:topLinePunct w:val="0"/>
        <w:autoSpaceDE w:val="0"/>
        <w:autoSpaceDN w:val="0"/>
        <w:bidi w:val="0"/>
        <w:adjustRightInd/>
        <w:snapToGrid/>
        <w:spacing w:line="576" w:lineRule="exact"/>
        <w:ind w:firstLine="640" w:firstLineChars="200"/>
        <w:jc w:val="left"/>
        <w:textAlignment w:val="bottom"/>
        <w:rPr>
          <w:rFonts w:hint="eastAsia" w:ascii="仿宋" w:hAnsi="仿宋" w:eastAsia="仿宋" w:cs="仿宋"/>
          <w:sz w:val="32"/>
          <w:szCs w:val="32"/>
        </w:rPr>
      </w:pPr>
      <w:r>
        <w:rPr>
          <w:rFonts w:ascii="仿宋" w:hAnsi="仿宋" w:eastAsia="仿宋" w:cs="仿宋"/>
          <w:sz w:val="32"/>
          <w:szCs w:val="32"/>
        </w:rPr>
        <w:t>2.售后服务要求：</w:t>
      </w:r>
    </w:p>
    <w:p>
      <w:pPr>
        <w:pageBreakBefore w:val="0"/>
        <w:kinsoku/>
        <w:wordWrap/>
        <w:overflowPunct/>
        <w:topLinePunct w:val="0"/>
        <w:autoSpaceDE w:val="0"/>
        <w:autoSpaceDN w:val="0"/>
        <w:bidi w:val="0"/>
        <w:adjustRightInd/>
        <w:snapToGrid/>
        <w:spacing w:line="576" w:lineRule="exact"/>
        <w:ind w:firstLine="640" w:firstLineChars="200"/>
        <w:jc w:val="left"/>
        <w:textAlignment w:val="bottom"/>
        <w:rPr>
          <w:rFonts w:hint="eastAsia" w:ascii="仿宋" w:hAnsi="仿宋" w:eastAsia="仿宋" w:cs="仿宋"/>
          <w:sz w:val="32"/>
          <w:szCs w:val="32"/>
        </w:rPr>
      </w:pPr>
      <w:r>
        <w:rPr>
          <w:rFonts w:ascii="仿宋" w:hAnsi="仿宋" w:eastAsia="仿宋" w:cs="仿宋"/>
          <w:sz w:val="32"/>
          <w:szCs w:val="32"/>
        </w:rPr>
        <w:t>（1）投标人应</w:t>
      </w:r>
      <w:r>
        <w:rPr>
          <w:rFonts w:hint="eastAsia" w:ascii="仿宋" w:hAnsi="仿宋" w:eastAsia="仿宋" w:cs="仿宋"/>
          <w:sz w:val="32"/>
          <w:szCs w:val="32"/>
        </w:rPr>
        <w:t>在</w:t>
      </w:r>
      <w:r>
        <w:rPr>
          <w:rFonts w:hint="eastAsia" w:ascii="仿宋" w:hAnsi="仿宋" w:eastAsia="仿宋" w:cs="仿宋"/>
          <w:sz w:val="32"/>
          <w:szCs w:val="32"/>
          <w:lang w:val="en-US" w:eastAsia="zh-CN"/>
        </w:rPr>
        <w:t>项目</w:t>
      </w:r>
      <w:r>
        <w:rPr>
          <w:rFonts w:hint="eastAsia" w:ascii="仿宋" w:hAnsi="仿宋" w:eastAsia="仿宋" w:cs="仿宋"/>
          <w:sz w:val="32"/>
          <w:szCs w:val="32"/>
        </w:rPr>
        <w:t>提供材料后</w:t>
      </w:r>
      <w:r>
        <w:rPr>
          <w:rFonts w:hint="eastAsia" w:ascii="仿宋" w:hAnsi="仿宋" w:eastAsia="仿宋" w:cs="仿宋"/>
          <w:sz w:val="32"/>
          <w:szCs w:val="32"/>
          <w:u w:val="none"/>
          <w:lang w:val="en-US" w:eastAsia="zh-CN"/>
        </w:rPr>
        <w:t>30</w:t>
      </w:r>
      <w:r>
        <w:rPr>
          <w:rFonts w:hint="eastAsia" w:ascii="仿宋" w:hAnsi="仿宋" w:eastAsia="仿宋" w:cs="仿宋"/>
          <w:sz w:val="32"/>
          <w:szCs w:val="32"/>
        </w:rPr>
        <w:t>个工作日内</w:t>
      </w:r>
      <w:r>
        <w:rPr>
          <w:rFonts w:hint="eastAsia" w:ascii="仿宋" w:hAnsi="仿宋" w:eastAsia="仿宋" w:cs="仿宋"/>
          <w:sz w:val="32"/>
          <w:szCs w:val="32"/>
          <w:lang w:eastAsia="zh-CN"/>
        </w:rPr>
        <w:t>完成服务</w:t>
      </w:r>
      <w:r>
        <w:rPr>
          <w:rFonts w:ascii="仿宋" w:hAnsi="仿宋" w:eastAsia="仿宋" w:cs="仿宋"/>
          <w:sz w:val="32"/>
          <w:szCs w:val="32"/>
        </w:rPr>
        <w:t>。</w:t>
      </w:r>
    </w:p>
    <w:p>
      <w:pPr>
        <w:pageBreakBefore w:val="0"/>
        <w:kinsoku/>
        <w:wordWrap/>
        <w:overflowPunct/>
        <w:topLinePunct w:val="0"/>
        <w:autoSpaceDE w:val="0"/>
        <w:autoSpaceDN w:val="0"/>
        <w:bidi w:val="0"/>
        <w:adjustRightInd/>
        <w:snapToGrid/>
        <w:spacing w:line="576" w:lineRule="exact"/>
        <w:ind w:firstLine="640" w:firstLineChars="200"/>
        <w:jc w:val="left"/>
        <w:textAlignment w:val="bottom"/>
        <w:rPr>
          <w:rFonts w:ascii="仿宋" w:hAnsi="仿宋" w:eastAsia="仿宋" w:cs="仿宋"/>
          <w:sz w:val="32"/>
          <w:szCs w:val="32"/>
          <w:u w:val="none"/>
        </w:rPr>
      </w:pPr>
      <w:r>
        <w:rPr>
          <w:rFonts w:ascii="仿宋" w:hAnsi="仿宋" w:eastAsia="仿宋" w:cs="仿宋"/>
          <w:sz w:val="32"/>
          <w:szCs w:val="32"/>
        </w:rPr>
        <w:t>（2）</w:t>
      </w:r>
      <w:r>
        <w:rPr>
          <w:rFonts w:ascii="仿宋" w:hAnsi="仿宋" w:eastAsia="仿宋" w:cs="仿宋"/>
          <w:sz w:val="32"/>
          <w:szCs w:val="32"/>
          <w:u w:val="none"/>
        </w:rPr>
        <w:t>投标人应</w:t>
      </w:r>
      <w:r>
        <w:rPr>
          <w:rFonts w:hint="eastAsia" w:ascii="仿宋" w:hAnsi="仿宋" w:eastAsia="仿宋" w:cs="仿宋"/>
          <w:sz w:val="32"/>
          <w:szCs w:val="32"/>
          <w:u w:val="none"/>
        </w:rPr>
        <w:t>对</w:t>
      </w:r>
      <w:r>
        <w:rPr>
          <w:rFonts w:hint="eastAsia" w:ascii="仿宋" w:hAnsi="仿宋" w:eastAsia="仿宋" w:cs="仿宋"/>
          <w:sz w:val="32"/>
          <w:szCs w:val="32"/>
          <w:u w:val="none"/>
          <w:lang w:eastAsia="zh-CN"/>
        </w:rPr>
        <w:t>服务</w:t>
      </w:r>
      <w:r>
        <w:rPr>
          <w:rFonts w:hint="eastAsia" w:ascii="仿宋" w:hAnsi="仿宋" w:eastAsia="仿宋" w:cs="仿宋"/>
          <w:sz w:val="32"/>
          <w:szCs w:val="32"/>
          <w:u w:val="none"/>
        </w:rPr>
        <w:t>过程</w:t>
      </w:r>
      <w:r>
        <w:rPr>
          <w:rFonts w:hint="eastAsia" w:ascii="仿宋" w:hAnsi="仿宋" w:eastAsia="仿宋" w:cs="仿宋"/>
          <w:sz w:val="32"/>
          <w:szCs w:val="32"/>
          <w:u w:val="none"/>
          <w:lang w:eastAsia="zh-CN"/>
        </w:rPr>
        <w:t>中收集的</w:t>
      </w:r>
      <w:r>
        <w:rPr>
          <w:rFonts w:hint="eastAsia" w:ascii="仿宋" w:hAnsi="仿宋" w:eastAsia="仿宋" w:cs="仿宋"/>
          <w:sz w:val="32"/>
          <w:szCs w:val="32"/>
          <w:u w:val="none"/>
        </w:rPr>
        <w:t>原始数据</w:t>
      </w:r>
      <w:r>
        <w:rPr>
          <w:rFonts w:hint="eastAsia" w:ascii="仿宋" w:hAnsi="仿宋" w:eastAsia="仿宋" w:cs="仿宋"/>
          <w:sz w:val="32"/>
          <w:szCs w:val="32"/>
          <w:u w:val="none"/>
          <w:lang w:eastAsia="zh-CN"/>
        </w:rPr>
        <w:t>和评估报告</w:t>
      </w:r>
      <w:r>
        <w:rPr>
          <w:rFonts w:hint="eastAsia" w:ascii="仿宋" w:hAnsi="仿宋" w:eastAsia="仿宋" w:cs="仿宋"/>
          <w:sz w:val="32"/>
          <w:szCs w:val="32"/>
          <w:u w:val="none"/>
        </w:rPr>
        <w:t>保存</w:t>
      </w:r>
      <w:r>
        <w:rPr>
          <w:rFonts w:hint="eastAsia" w:ascii="仿宋" w:hAnsi="仿宋" w:eastAsia="仿宋" w:cs="仿宋"/>
          <w:sz w:val="32"/>
          <w:szCs w:val="32"/>
          <w:u w:val="none"/>
          <w:lang w:val="en-US" w:eastAsia="zh-CN"/>
        </w:rPr>
        <w:t>五年</w:t>
      </w:r>
      <w:r>
        <w:rPr>
          <w:rFonts w:hint="eastAsia" w:ascii="仿宋" w:hAnsi="仿宋" w:eastAsia="仿宋" w:cs="仿宋"/>
          <w:sz w:val="32"/>
          <w:szCs w:val="32"/>
          <w:u w:val="none"/>
        </w:rPr>
        <w:t>以上</w:t>
      </w:r>
      <w:r>
        <w:rPr>
          <w:rFonts w:ascii="仿宋" w:hAnsi="仿宋" w:eastAsia="仿宋" w:cs="仿宋"/>
          <w:sz w:val="32"/>
          <w:szCs w:val="32"/>
          <w:u w:val="none"/>
        </w:rPr>
        <w:t>。</w:t>
      </w:r>
    </w:p>
    <w:p>
      <w:pPr>
        <w:pStyle w:val="2"/>
        <w:rPr>
          <w:rFonts w:hint="eastAsia" w:eastAsia="仿宋"/>
          <w:lang w:eastAsia="zh-CN"/>
        </w:rPr>
      </w:pP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3</w:t>
      </w:r>
      <w:r>
        <w:rPr>
          <w:rFonts w:hint="eastAsia" w:ascii="仿宋" w:hAnsi="仿宋" w:eastAsia="仿宋" w:cs="仿宋"/>
          <w:sz w:val="32"/>
          <w:szCs w:val="32"/>
          <w:u w:val="none"/>
          <w:lang w:eastAsia="zh-CN"/>
        </w:rPr>
        <w:t>）</w:t>
      </w:r>
      <w:r>
        <w:rPr>
          <w:rFonts w:hint="eastAsia" w:ascii="仿宋" w:hAnsi="仿宋" w:eastAsia="仿宋" w:cs="仿宋"/>
          <w:sz w:val="32"/>
          <w:szCs w:val="32"/>
          <w:u w:val="none"/>
          <w:lang w:eastAsia="zh-CN"/>
        </w:rPr>
        <w:t>服务完成后，</w:t>
      </w:r>
      <w:r>
        <w:rPr>
          <w:rFonts w:hint="eastAsia" w:ascii="仿宋" w:hAnsi="仿宋" w:eastAsia="仿宋" w:cs="仿宋"/>
          <w:sz w:val="32"/>
          <w:szCs w:val="32"/>
          <w:u w:val="none"/>
          <w:lang w:eastAsia="zh-CN"/>
        </w:rPr>
        <w:t>投标人应将原始数据和评估报告等相关资料整理装订成册，交由采购人存档。</w:t>
      </w:r>
      <w:bookmarkStart w:id="0" w:name="_GoBack"/>
      <w:bookmarkEnd w:id="0"/>
    </w:p>
    <w:p>
      <w:pPr>
        <w:pageBreakBefore w:val="0"/>
        <w:kinsoku/>
        <w:wordWrap/>
        <w:overflowPunct/>
        <w:topLinePunct w:val="0"/>
        <w:bidi w:val="0"/>
        <w:adjustRightInd/>
        <w:snapToGrid/>
        <w:spacing w:line="576" w:lineRule="exact"/>
        <w:jc w:val="center"/>
        <w:rPr>
          <w:rFonts w:hint="eastAsia" w:ascii="仿宋_GB2312" w:hAnsi="仿宋_GB2312" w:eastAsia="仿宋_GB2312" w:cs="仿宋_GB2312"/>
          <w:b/>
          <w:bCs/>
          <w:color w:val="333333"/>
          <w:sz w:val="32"/>
          <w:szCs w:val="32"/>
          <w:shd w:val="clear" w:color="auto" w:fill="FFFFFF"/>
        </w:rPr>
      </w:pPr>
    </w:p>
    <w:p>
      <w:pPr>
        <w:pStyle w:val="2"/>
        <w:rPr>
          <w:rFonts w:hint="eastAsia"/>
        </w:rPr>
      </w:pPr>
    </w:p>
    <w:p>
      <w:pPr>
        <w:rPr>
          <w:rFonts w:hint="eastAsia"/>
        </w:rPr>
      </w:pPr>
    </w:p>
    <w:p>
      <w:pPr>
        <w:pStyle w:val="2"/>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921A6A"/>
    <w:multiLevelType w:val="singleLevel"/>
    <w:tmpl w:val="7C921A6A"/>
    <w:lvl w:ilvl="0" w:tentative="0">
      <w:start w:val="1"/>
      <w:numFmt w:val="chineseCountingThousand"/>
      <w:suff w:val="nothing"/>
      <w:lvlText w:val="%1、"/>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628"/>
    <w:rsid w:val="002A1B90"/>
    <w:rsid w:val="004F7A3A"/>
    <w:rsid w:val="005C2089"/>
    <w:rsid w:val="00644A50"/>
    <w:rsid w:val="00650628"/>
    <w:rsid w:val="1DC771BE"/>
    <w:rsid w:val="2A643C17"/>
    <w:rsid w:val="559E6C61"/>
    <w:rsid w:val="6C5E76EB"/>
    <w:rsid w:val="6F8C7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0" w:line="240" w:lineRule="auto"/>
      <w:jc w:val="both"/>
    </w:pPr>
    <w:rPr>
      <w:rFonts w:ascii="Calibri" w:hAnsi="Calibri" w:eastAsia="宋体" w:cs="Times New Roman"/>
      <w:kern w:val="2"/>
      <w:sz w:val="21"/>
      <w:szCs w:val="24"/>
      <w:lang w:val="en-US" w:eastAsia="zh-CN" w:bidi="ar-SA"/>
      <w14:ligatures w14:val="none"/>
    </w:rPr>
  </w:style>
  <w:style w:type="paragraph" w:styleId="3">
    <w:name w:val="heading 2"/>
    <w:basedOn w:val="1"/>
    <w:next w:val="1"/>
    <w:link w:val="12"/>
    <w:qFormat/>
    <w:uiPriority w:val="0"/>
    <w:pPr>
      <w:keepNext/>
      <w:keepLines/>
      <w:spacing w:line="416" w:lineRule="auto"/>
      <w:outlineLvl w:val="1"/>
    </w:pPr>
    <w:rPr>
      <w:rFonts w:ascii="Calibri Light" w:hAnsi="Calibri Light"/>
      <w:b/>
      <w:bCs/>
      <w:kern w:val="0"/>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BodyText1I2"/>
    <w:basedOn w:val="1"/>
    <w:qFormat/>
    <w:uiPriority w:val="0"/>
    <w:pPr>
      <w:ind w:firstLine="600"/>
    </w:pPr>
    <w:rPr>
      <w:sz w:val="30"/>
    </w:rPr>
  </w:style>
  <w:style w:type="paragraph" w:styleId="4">
    <w:name w:val="footer"/>
    <w:basedOn w:val="1"/>
    <w:link w:val="11"/>
    <w:unhideWhenUsed/>
    <w:qFormat/>
    <w:uiPriority w:val="99"/>
    <w:pPr>
      <w:tabs>
        <w:tab w:val="center" w:pos="4153"/>
        <w:tab w:val="right" w:pos="8306"/>
      </w:tabs>
      <w:snapToGrid w:val="0"/>
    </w:pPr>
    <w:rPr>
      <w:sz w:val="18"/>
      <w:szCs w:val="18"/>
    </w:rPr>
  </w:style>
  <w:style w:type="paragraph" w:styleId="5">
    <w:name w:val="header"/>
    <w:basedOn w:val="1"/>
    <w:link w:val="10"/>
    <w:unhideWhenUsed/>
    <w:qFormat/>
    <w:uiPriority w:val="99"/>
    <w:pP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 w:type="character" w:customStyle="1" w:styleId="10">
    <w:name w:val="页眉 字符"/>
    <w:basedOn w:val="8"/>
    <w:link w:val="5"/>
    <w:qFormat/>
    <w:uiPriority w:val="99"/>
    <w:rPr>
      <w:sz w:val="18"/>
      <w:szCs w:val="18"/>
    </w:rPr>
  </w:style>
  <w:style w:type="character" w:customStyle="1" w:styleId="11">
    <w:name w:val="页脚 字符"/>
    <w:basedOn w:val="8"/>
    <w:link w:val="4"/>
    <w:uiPriority w:val="99"/>
    <w:rPr>
      <w:sz w:val="18"/>
      <w:szCs w:val="18"/>
    </w:rPr>
  </w:style>
  <w:style w:type="character" w:customStyle="1" w:styleId="12">
    <w:name w:val="标题 2 字符"/>
    <w:basedOn w:val="8"/>
    <w:link w:val="3"/>
    <w:qFormat/>
    <w:uiPriority w:val="0"/>
    <w:rPr>
      <w:rFonts w:ascii="Calibri Light" w:hAnsi="Calibri Light" w:eastAsia="宋体" w:cs="Times New Roman"/>
      <w:b/>
      <w:bCs/>
      <w:kern w:val="0"/>
      <w:sz w:val="32"/>
      <w:szCs w:val="32"/>
      <w14:ligatures w14: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86</Words>
  <Characters>493</Characters>
  <Lines>4</Lines>
  <Paragraphs>1</Paragraphs>
  <TotalTime>930</TotalTime>
  <ScaleCrop>false</ScaleCrop>
  <LinksUpToDate>false</LinksUpToDate>
  <CharactersWithSpaces>578</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2024-11-21T09:02:00Z</dcterms:created>
  <dc:creator>admin</dc:creator>
  <cp:lastModifiedBy>Administrator</cp:lastModifiedBy>
  <dcterms:modified xsi:type="dcterms:W3CDTF">2024-12-06T00:54:53Z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