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center"/>
        <w:rPr>
          <w:rFonts w:ascii="微软雅黑" w:hAnsi="微软雅黑" w:eastAsia="微软雅黑" w:cs="微软雅黑"/>
          <w:b w:val="0"/>
          <w:i w:val="0"/>
          <w:caps w:val="0"/>
          <w:color w:val="000000"/>
          <w:spacing w:val="0"/>
          <w:sz w:val="27"/>
          <w:szCs w:val="27"/>
        </w:rPr>
      </w:pPr>
      <w:r>
        <w:rPr>
          <w:rStyle w:val="5"/>
          <w:rFonts w:ascii="宋体" w:hAnsi="宋体" w:eastAsia="宋体" w:cs="宋体"/>
          <w:i w:val="0"/>
          <w:caps w:val="0"/>
          <w:color w:val="000000"/>
          <w:spacing w:val="0"/>
          <w:sz w:val="72"/>
          <w:szCs w:val="72"/>
        </w:rPr>
        <w:t>福建省政府采购</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72"/>
          <w:szCs w:val="72"/>
        </w:rPr>
        <w:t>货物和服务项目</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72"/>
          <w:szCs w:val="72"/>
        </w:rPr>
        <w:t>公开招标文件</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72"/>
          <w:szCs w:val="72"/>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6"/>
          <w:szCs w:val="36"/>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0"/>
          <w:szCs w:val="30"/>
        </w:rPr>
        <w:t>           项目名称：福建省民政厅IT设备外包服务采购项目</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0"/>
          <w:szCs w:val="30"/>
        </w:rPr>
        <w:t>           备案编号：K-MZT-GK-201811-B0370-IDN</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0"/>
          <w:szCs w:val="30"/>
        </w:rPr>
        <w:t>           招标编号：[3500]HLGC[GK]2018021</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8"/>
          <w:szCs w:val="28"/>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r>
        <w:rPr>
          <w:rStyle w:val="5"/>
          <w:rFonts w:hint="eastAsia" w:ascii="宋体" w:hAnsi="宋体" w:eastAsia="宋体" w:cs="宋体"/>
          <w:i w:val="0"/>
          <w:caps w:val="0"/>
          <w:color w:val="000000"/>
          <w:spacing w:val="0"/>
          <w:sz w:val="27"/>
          <w:szCs w:val="27"/>
        </w:rPr>
        <w:t>采购人：</w:t>
      </w:r>
      <w:r>
        <w:rPr>
          <w:rFonts w:hint="eastAsia" w:ascii="微软雅黑" w:hAnsi="微软雅黑" w:eastAsia="微软雅黑" w:cs="微软雅黑"/>
          <w:b w:val="0"/>
          <w:i w:val="0"/>
          <w:caps w:val="0"/>
          <w:color w:val="000000"/>
          <w:spacing w:val="0"/>
          <w:sz w:val="27"/>
          <w:szCs w:val="27"/>
        </w:rPr>
        <w:t> </w:t>
      </w:r>
      <w:r>
        <w:rPr>
          <w:rStyle w:val="5"/>
          <w:rFonts w:hint="eastAsia" w:ascii="宋体" w:hAnsi="宋体" w:eastAsia="宋体" w:cs="宋体"/>
          <w:i w:val="0"/>
          <w:caps w:val="0"/>
          <w:color w:val="000000"/>
          <w:spacing w:val="0"/>
          <w:sz w:val="28"/>
          <w:szCs w:val="28"/>
        </w:rPr>
        <w:t>福建省民政厅</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8"/>
          <w:szCs w:val="28"/>
        </w:rPr>
        <w:t>代理机构：汇龙工程咨询有限公司</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line="360" w:lineRule="atLeast"/>
        <w:ind w:left="0" w:right="72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8"/>
          <w:szCs w:val="28"/>
        </w:rPr>
        <w:t>2018年11月</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line="360" w:lineRule="atLeast"/>
        <w:ind w:left="0" w:right="72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第一章</w:t>
      </w:r>
      <w:r>
        <w:rPr>
          <w:rStyle w:val="5"/>
          <w:spacing w:val="0"/>
          <w:sz w:val="31"/>
          <w:szCs w:val="31"/>
        </w:rPr>
        <w:t>   </w:t>
      </w:r>
      <w:r>
        <w:rPr>
          <w:rStyle w:val="5"/>
          <w:rFonts w:hint="eastAsia" w:ascii="宋体" w:hAnsi="宋体" w:eastAsia="宋体" w:cs="宋体"/>
          <w:spacing w:val="0"/>
          <w:sz w:val="31"/>
          <w:szCs w:val="31"/>
        </w:rPr>
        <w:t>投标邀请</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福建省民政厅IT设备外包服务采购项目</w:t>
      </w:r>
      <w:r>
        <w:rPr>
          <w:rFonts w:hint="eastAsia" w:ascii="宋体" w:hAnsi="宋体" w:eastAsia="宋体" w:cs="宋体"/>
          <w:spacing w:val="0"/>
          <w:sz w:val="24"/>
          <w:szCs w:val="24"/>
        </w:rPr>
        <w:t>（以下简称：“本项目”）的政府采购活动，现邀请供应商参加投标。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K-MZT-GK-201811-B0370-IDN</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[3500]HLGC[GK]2018021</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监狱企业及残疾人企业适用于（合同包一）；信用记录，适用于（合同包一），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5"/>
          <w:sz w:val="24"/>
          <w:szCs w:val="24"/>
        </w:rPr>
        <w:t>         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※根据上述资格要求，投标文件中应提交的“投标人的资格及资信证明文件”详见招标文件第四章。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5"/>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5"/>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5"/>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12、采购人：福建省民政厅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地址：鼓东路44号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联系方法：87676179</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13、代理机构：汇龙工程咨询有限公司</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地址：福州市鼓楼区铜盘路466-3号大自然文化创意产业园6号5层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联系方法：0591-87817089</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11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汇龙工程咨询有限公司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jc w:val="right"/>
      </w:pPr>
      <w:r>
        <w:rPr>
          <w:rFonts w:hint="eastAsia" w:ascii="宋体" w:hAnsi="宋体" w:eastAsia="宋体" w:cs="宋体"/>
        </w:rPr>
        <w:t>金额单位：人民币元</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48" w:type="dxa"/>
            <w:gridSpan w:val="5"/>
            <w:tcBorders>
              <w:top w:val="outset" w:color="auto" w:sz="6" w:space="0"/>
              <w:left w:val="outset" w:color="auto" w:sz="6" w:space="0"/>
              <w:bottom w:val="outset" w:color="auto" w:sz="6" w:space="0"/>
              <w:right w:val="outset" w:color="auto" w:sz="6" w:space="0"/>
            </w:tcBorders>
            <w:shd w:val="clear"/>
            <w:vAlign w:val="center"/>
          </w:tcPr>
          <w:tbl>
            <w:tblPr>
              <w:tblW w:w="5517"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5"/>
              <w:gridCol w:w="1704"/>
              <w:gridCol w:w="786"/>
              <w:gridCol w:w="78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7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硬件运维服务</w:t>
                  </w:r>
                </w:p>
              </w:tc>
              <w:tc>
                <w:tcPr>
                  <w:tcW w:w="7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150,000.0000</w:t>
                  </w:r>
                </w:p>
              </w:tc>
            </w:tr>
          </w:tbl>
          <w:p>
            <w:pPr>
              <w:jc w:val="center"/>
            </w:pP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150000</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3000</w:t>
            </w:r>
          </w:p>
        </w:tc>
      </w:tr>
    </w:tbl>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第二章</w:t>
      </w:r>
      <w:r>
        <w:rPr>
          <w:rStyle w:val="5"/>
          <w:spacing w:val="0"/>
          <w:sz w:val="31"/>
          <w:szCs w:val="31"/>
        </w:rPr>
        <w:t>   </w:t>
      </w:r>
      <w:r>
        <w:rPr>
          <w:rStyle w:val="5"/>
          <w:rFonts w:hint="eastAsia" w:ascii="宋体" w:hAnsi="宋体" w:eastAsia="宋体" w:cs="宋体"/>
          <w:spacing w:val="0"/>
          <w:sz w:val="31"/>
          <w:szCs w:val="31"/>
        </w:rPr>
        <w:t>投标人须知前附表（表1、</w:t>
      </w:r>
      <w:r>
        <w:rPr>
          <w:rStyle w:val="5"/>
          <w:rFonts w:hint="default" w:ascii="Times New Roman" w:hAnsi="Times New Roman" w:cs="Times New Roman"/>
          <w:spacing w:val="0"/>
          <w:sz w:val="31"/>
          <w:szCs w:val="31"/>
        </w:rPr>
        <w:t>2</w:t>
      </w:r>
      <w:r>
        <w:rPr>
          <w:rStyle w:val="5"/>
          <w:rFonts w:hint="eastAsia" w:ascii="宋体" w:hAnsi="宋体" w:eastAsia="宋体" w:cs="宋体"/>
          <w:spacing w:val="0"/>
          <w:sz w:val="31"/>
          <w:szCs w:val="31"/>
        </w:rPr>
        <w:t>）</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41"/>
        <w:gridCol w:w="1517"/>
        <w:gridCol w:w="64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6" w:type="dxa"/>
            <w:gridSpan w:val="3"/>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(1)潜在投标人应在递交投标文件前对现场进行实地勘察，以便获取有关编制投标文件所涉及现场的资料，对于维保现场及位置等原因造成费用增加时，各投标人应综合考虑在投标报价内。采购人对投标人实地勘察后做出的任何推论、理解和结论均不负责任，踏勘现场所发生的费用及发生的意外均由潜在投标人自行承担。勘查时间：报名时间截止后第一个工作日下午15 :30，由采购人统一组织前往现场勘察。勘察地点：福建省民政厅；采购单位联系人：李珍；联系电话：0591-87676179。(2)潜在投标人进行现场勘察时应随带介绍信原件、福建省政府采购网网上公开信息系统报名成功截图、单位营业执照复印件、勘查人员身份证复印件至采购人指定地址；采购人将在已勘察过的潜在投标人的现场勘察确认书（详见招标文件附件）上盖上公章或签字，确认已勘察过现场。现场勘查确认书需加盖投标人公章并在开标当天现场递交给招标代理机构工作人员，未按规定参加现场勘查或开标时间截止前未提供有效现场勘查确认书原件的投标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投标文件的份数：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允许散装或活页装订的内容或材料：</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是否允许中标人将本项目的非主体、非关键性工作进行分包：</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密封及其标记的具体形式：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不承担责任。</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8</w:t>
            </w:r>
          </w:p>
        </w:tc>
        <w:tc>
          <w:tcPr>
            <w:tcW w:w="1487"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373"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5"/>
                <w:rFonts w:hint="eastAsia" w:ascii="宋体" w:hAnsi="宋体" w:eastAsia="宋体" w:cs="宋体"/>
                <w:spacing w:val="0"/>
                <w:sz w:val="24"/>
                <w:szCs w:val="24"/>
              </w:rPr>
              <w:t>本项目中标人的确定（以合同包为单位）：</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3"/>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3"/>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招标文件的质疑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※除上述规定外，对招标文件提出的质疑还应符合招标文件第三章第</w:t>
            </w:r>
            <w:r>
              <w:rPr>
                <w:rStyle w:val="5"/>
                <w:rFonts w:hint="default" w:ascii="Times New Roman" w:hAnsi="Times New Roman" w:cs="Times New Roman"/>
                <w:spacing w:val="0"/>
                <w:sz w:val="24"/>
                <w:szCs w:val="24"/>
              </w:rPr>
              <w:t>15.1</w:t>
            </w:r>
            <w:r>
              <w:rPr>
                <w:rStyle w:val="5"/>
                <w:rFonts w:hint="eastAsia" w:ascii="宋体" w:hAnsi="宋体" w:eastAsia="宋体" w:cs="宋体"/>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5"/>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财政部和福建省财政厅指定的政府采购信息发布媒体（以下简称：“指定媒体”）：</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（2）中国政府采购网福建分网（福建省政府采购网），网址cz.fjzfcg.gov.cn</w:t>
            </w:r>
            <w:r>
              <w:t>。</w:t>
            </w:r>
          </w:p>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※除招标文件第一章第</w:t>
            </w:r>
            <w:r>
              <w:rPr>
                <w:rStyle w:val="5"/>
                <w:rFonts w:hint="default" w:ascii="Times New Roman" w:hAnsi="Times New Roman" w:cs="Times New Roman"/>
                <w:spacing w:val="0"/>
                <w:sz w:val="24"/>
                <w:szCs w:val="24"/>
              </w:rPr>
              <w:t>11.1</w:t>
            </w:r>
            <w:r>
              <w:rPr>
                <w:rStyle w:val="5"/>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48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37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其他事项：</w:t>
            </w:r>
          </w:p>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5"/>
                <w:rFonts w:hint="eastAsia" w:ascii="宋体" w:hAnsi="宋体" w:eastAsia="宋体" w:cs="宋体"/>
                <w:spacing w:val="0"/>
                <w:sz w:val="24"/>
                <w:szCs w:val="24"/>
              </w:rPr>
              <w:t>支付。</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(2)其他：</w:t>
            </w:r>
            <w:r>
              <w:rPr>
                <w:rFonts w:hint="eastAsia" w:ascii="宋体" w:hAnsi="宋体" w:eastAsia="宋体" w:cs="宋体"/>
                <w:spacing w:val="0"/>
                <w:sz w:val="24"/>
                <w:szCs w:val="24"/>
              </w:rPr>
              <w:t>服务类项目，100万元以下按成交总金额的1.5%收取；服务费按差额定率累进法计算。 中标人在领取中标通知书之前向代理机构支付。（招标代理服务费保证金专用账户：100055632560010001；开户名称：汇龙工程咨询有限公司福建分公司；开户银行：福建海峡银行股份有限公司营业部）。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2113" w:type="dxa"/>
            <w:gridSpan w:val="2"/>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373"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5"/>
                <w:rFonts w:hint="eastAsia" w:ascii="宋体" w:hAnsi="宋体" w:eastAsia="宋体" w:cs="宋体"/>
                <w:spacing w:val="0"/>
                <w:sz w:val="24"/>
                <w:szCs w:val="24"/>
              </w:rPr>
              <w:t>后有表</w:t>
            </w:r>
            <w:r>
              <w:rPr>
                <w:rStyle w:val="5"/>
                <w:rFonts w:hint="default" w:ascii="Times New Roman" w:hAnsi="Times New Roman" w:cs="Times New Roman"/>
                <w:spacing w:val="0"/>
                <w:sz w:val="24"/>
                <w:szCs w:val="24"/>
              </w:rPr>
              <w:t>2</w:t>
            </w:r>
            <w:r>
              <w:rPr>
                <w:rStyle w:val="5"/>
                <w:rFonts w:hint="eastAsia" w:ascii="宋体" w:hAnsi="宋体" w:eastAsia="宋体" w:cs="宋体"/>
                <w:spacing w:val="0"/>
                <w:sz w:val="24"/>
                <w:szCs w:val="24"/>
              </w:rPr>
              <w:t>，请勿遗漏。</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17"/>
        <w:gridCol w:w="8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8516" w:type="dxa"/>
            <w:gridSpan w:val="2"/>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4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1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1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5"/>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5"/>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5"/>
                <w:rFonts w:hint="eastAsia" w:ascii="宋体" w:hAnsi="宋体" w:eastAsia="宋体" w:cs="宋体"/>
                <w:spacing w:val="0"/>
                <w:sz w:val="24"/>
                <w:szCs w:val="24"/>
              </w:rPr>
              <w:t>资格审查小组、评标委员会将按照不利于投标人的内容进行认定。</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5"/>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3"/>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5"/>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5"/>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3"/>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3"/>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3"/>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5"/>
                <w:rFonts w:hint="eastAsia" w:ascii="宋体" w:hAnsi="宋体" w:eastAsia="宋体" w:cs="宋体"/>
                <w:sz w:val="24"/>
                <w:szCs w:val="24"/>
                <w:bdr w:val="none" w:color="auto" w:sz="0" w:space="0"/>
              </w:rPr>
              <w:t>投标无效。</w:t>
            </w:r>
          </w:p>
          <w:p>
            <w:pPr>
              <w:pStyle w:val="3"/>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5"/>
                <w:rFonts w:hint="eastAsia" w:ascii="宋体" w:hAnsi="宋体" w:eastAsia="宋体" w:cs="宋体"/>
                <w:sz w:val="24"/>
                <w:szCs w:val="24"/>
                <w:bdr w:val="none" w:color="auto" w:sz="0" w:space="0"/>
              </w:rPr>
              <w:t>均视同有效。</w:t>
            </w:r>
          </w:p>
          <w:p>
            <w:pPr>
              <w:pStyle w:val="3"/>
              <w:keepNext w:val="0"/>
              <w:keepLines w:val="0"/>
              <w:widowControl/>
              <w:suppressLineNumbers w:val="0"/>
              <w:wordWrap w:val="0"/>
              <w:spacing w:before="0" w:beforeAutospacing="0" w:after="0" w:afterAutospacing="0"/>
              <w:ind w:left="0" w:right="0"/>
            </w:pP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5"/>
                <w:rFonts w:hint="eastAsia" w:ascii="宋体" w:hAnsi="宋体" w:eastAsia="宋体" w:cs="宋体"/>
                <w:spacing w:val="0"/>
                <w:sz w:val="24"/>
                <w:szCs w:val="24"/>
              </w:rPr>
              <w:t>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5"/>
                <w:rFonts w:hint="eastAsia" w:ascii="宋体" w:hAnsi="宋体" w:eastAsia="宋体" w:cs="宋体"/>
                <w:spacing w:val="0"/>
                <w:sz w:val="24"/>
                <w:szCs w:val="24"/>
              </w:rPr>
              <w:t>不视为投标无效。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5"/>
                <w:rFonts w:hint="eastAsia" w:ascii="宋体" w:hAnsi="宋体" w:eastAsia="宋体" w:cs="宋体"/>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5"/>
                <w:rFonts w:hint="eastAsia" w:ascii="宋体" w:hAnsi="宋体" w:eastAsia="宋体" w:cs="宋体"/>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b.有下列情形之一的，视为投标人串通投标，</w:t>
            </w:r>
            <w:r>
              <w:rPr>
                <w:rStyle w:val="5"/>
                <w:rFonts w:hint="eastAsia" w:ascii="宋体" w:hAnsi="宋体" w:eastAsia="宋体" w:cs="宋体"/>
                <w:spacing w:val="0"/>
                <w:sz w:val="24"/>
                <w:szCs w:val="24"/>
              </w:rPr>
              <w:t>其投标无效：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3"/>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1、最高限价： 本项目采购公告中各合同包预算价为最高限价，投标人超过所投合同包最高限价的报价为无效报价。根据《中华人民共和国价格法》第六条、第十八条规定，投标人依法有权自主制定属于市场调节的价格，有权根据企业的生产经营成本等自身情况和市场供求状况等外部因素自主定价。 2、实质性要求和条件： 2.1、投标人所投货物若在中国国家认证认可监督管理委员会(http://www.cnca.gov.cn)的《强制性产品认证目录描述与界定表》范畴内，必须在投标文件中提供相关证明材料复印件，且在有效期内，并同时提供所投货物在国家认监委网站的下载网页并注明网址，否则投标无效。 3、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4、无效投标及废标条款：以下为可能导致无效投标或废标的条款，具体内容详见招标文件各章节，请各投标人认真查看对照。(1)投标报价不符合招标规定的。(2)出现“评标方法和标准”无效投标规定的。(3)出现第三章投标人须知无效投标规定的。(4)出现第四章投标人须知无效投标规定的。(5)出现第五章招标内容及要求中“★”标示的内容为负偏离的。(6)出现第五章招标内容及要求无效投标规定的。(7)明显不符合技术和服务要求的为无效响应。 (8)内容不全或关键字迹模糊、无法辨认的为无效响应。 5、现场勘察：详见 第二章 投标人须知前附表</w:t>
            </w:r>
            <w:r>
              <w:rPr>
                <w:rFonts w:hint="eastAsia" w:ascii="宋体" w:hAnsi="宋体" w:eastAsia="宋体" w:cs="宋体"/>
                <w:spacing w:val="0"/>
                <w:sz w:val="24"/>
                <w:szCs w:val="24"/>
              </w:rPr>
              <w:t>。</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第三章   投标人须知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一、总则</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二、投标人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三、招标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汇龙工程咨询有限公司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5"/>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汇龙工程咨询有限公司可终止招标并发布终止公告。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8.2终止公告作为汇龙工程咨询有限公司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四、投标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5"/>
          <w:rFonts w:hint="eastAsia" w:ascii="宋体" w:hAnsi="宋体" w:eastAsia="宋体" w:cs="宋体"/>
          <w:spacing w:val="0"/>
          <w:sz w:val="24"/>
          <w:szCs w:val="24"/>
        </w:rPr>
        <w:t>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※除本章第</w:t>
      </w:r>
      <w:r>
        <w:rPr>
          <w:rStyle w:val="5"/>
          <w:rFonts w:hint="default" w:ascii="Calibri" w:hAnsi="Calibri" w:cs="Calibri"/>
          <w:spacing w:val="0"/>
          <w:sz w:val="24"/>
          <w:szCs w:val="24"/>
        </w:rPr>
        <w:t>10.5</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2</w:t>
      </w:r>
      <w:r>
        <w:rPr>
          <w:rStyle w:val="5"/>
          <w:rFonts w:hint="eastAsia" w:ascii="宋体" w:hAnsi="宋体" w:eastAsia="宋体" w:cs="宋体"/>
          <w:spacing w:val="0"/>
          <w:sz w:val="24"/>
          <w:szCs w:val="24"/>
        </w:rPr>
        <w:t>）款第③点规定情形外，投标文件散装或活页装订将导致投标无效。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5"/>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5"/>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5"/>
          <w:rFonts w:hint="eastAsia" w:ascii="宋体" w:hAnsi="宋体" w:eastAsia="宋体" w:cs="宋体"/>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※除招标文件另有规定外，未按照上述规定提交投标保证金将导致资格审查不合格。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收到投标人书面撤回通知之日起5个工作日内退回原账户。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5"/>
          <w:rFonts w:hint="eastAsia" w:ascii="宋体" w:hAnsi="宋体" w:eastAsia="宋体" w:cs="宋体"/>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※本章第</w:t>
      </w:r>
      <w:r>
        <w:rPr>
          <w:rStyle w:val="5"/>
          <w:rFonts w:hint="default" w:ascii="Calibri" w:hAnsi="Calibri" w:cs="Calibri"/>
          <w:spacing w:val="0"/>
          <w:sz w:val="24"/>
          <w:szCs w:val="24"/>
        </w:rPr>
        <w:t>10.9</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4</w:t>
      </w:r>
      <w:r>
        <w:rPr>
          <w:rStyle w:val="5"/>
          <w:rFonts w:hint="eastAsia" w:ascii="宋体" w:hAnsi="宋体" w:eastAsia="宋体" w:cs="宋体"/>
          <w:spacing w:val="0"/>
          <w:sz w:val="24"/>
          <w:szCs w:val="24"/>
        </w:rPr>
        <w:t>）款第①、②、③点规定的投标保证金退还时限不包括因投标人自身原因导致无法及时退还而增加的时间。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3"/>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※若上述投标保证金不予退还情形给采购人（采购代理机构）造成损失，则投标人还要承担相应的赔偿责任。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5"/>
          <w:rFonts w:hint="eastAsia" w:ascii="宋体" w:hAnsi="宋体" w:eastAsia="宋体" w:cs="宋体"/>
          <w:spacing w:val="0"/>
          <w:sz w:val="24"/>
          <w:szCs w:val="24"/>
        </w:rPr>
        <w:t>否则将被拒收。</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※按照上述规定提交的补充、修改内容作为投标文件组成部分。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五、开标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将在招标文件载明的开标时间及地点主持召开开标会，并邀请投标人参加。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派出，现场监督人员（若有）可由有关方面派出。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※若出现本章第</w:t>
      </w:r>
      <w:r>
        <w:rPr>
          <w:rStyle w:val="5"/>
          <w:rFonts w:hint="default" w:ascii="Calibri" w:hAnsi="Calibri" w:cs="Calibri"/>
          <w:spacing w:val="0"/>
          <w:sz w:val="24"/>
          <w:szCs w:val="24"/>
        </w:rPr>
        <w:t>11.4</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4</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5</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6</w:t>
      </w:r>
      <w:r>
        <w:rPr>
          <w:rStyle w:val="5"/>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5"/>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汇龙工程咨询有限公司</w:t>
      </w:r>
      <w:r>
        <w:rPr>
          <w:rStyle w:val="5"/>
          <w:rFonts w:hint="eastAsia" w:ascii="宋体" w:hAnsi="宋体" w:eastAsia="宋体" w:cs="宋体"/>
          <w:spacing w:val="0"/>
          <w:sz w:val="24"/>
          <w:szCs w:val="24"/>
        </w:rPr>
        <w:t>提出任何疑义或要求（包括质疑）。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六、中标与政府采购合同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将在招标文件载明的指定媒体以中标公告的形式发布中标结果。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通知除中标人外的其他投标人没有中标的书面形式。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将向中标人发出中标通知书。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七、询问、质疑与投诉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14.1潜在投标人或投标人对本次采购活动的有关事项若有疑问，可向汇龙工程咨询有限公司提出询问，汇龙工程咨询有限公司将按照政府采购法及实施条例的有关规定进行答复。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汇龙工程咨询有限公司对其质疑作出的处理结果，如：暂停招标投标活动、修改招标文件、停止或纠正违法违规行为、中标结果无效、废标、重新招标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5"/>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3"/>
        <w:keepNext w:val="0"/>
        <w:keepLines w:val="0"/>
        <w:widowControl/>
        <w:suppressLineNumbers w:val="0"/>
        <w:ind w:left="0" w:firstLine="480"/>
      </w:pPr>
      <w:r>
        <w:rPr>
          <w:rStyle w:val="5"/>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3"/>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八、政府采购政策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展和改革委员会《节能产品政府采购清单》（以下简称：“节能清单”）的产品。环境标志产品指列入财政部、生态环境部《环境标志产品政府采购清单》（以下简称：“环保清单”）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5"/>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5"/>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5"/>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3"/>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九、本项目的有关信息</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十、其他事项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第四章   资格审查与评标</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一、资格审查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负责资格审查小组的组建及资格审查工作的组织。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的工作人员。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3"/>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3"/>
        <w:keepNext w:val="0"/>
        <w:keepLines w:val="0"/>
        <w:widowControl/>
        <w:suppressLineNumbers w:val="0"/>
        <w:spacing w:before="75" w:beforeAutospacing="0" w:after="75" w:afterAutospacing="0"/>
        <w:ind w:left="0" w:right="0" w:firstLine="480"/>
      </w:pPr>
      <w:r>
        <w:rPr>
          <w:rStyle w:val="5"/>
          <w:spacing w:val="0"/>
          <w:sz w:val="24"/>
          <w:szCs w:val="24"/>
        </w:rPr>
        <w:t>包：1</w:t>
      </w:r>
      <w:r>
        <w:rPr>
          <w:spacing w:val="0"/>
          <w:sz w:val="24"/>
          <w:szCs w:val="24"/>
        </w:rPr>
        <w:t> </w:t>
      </w:r>
      <w:r>
        <w:br w:type="textWrapping"/>
      </w:r>
      <w:r>
        <w:rPr>
          <w:rStyle w:val="5"/>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5"/>
          <w:rFonts w:hint="eastAsia" w:ascii="宋体" w:hAnsi="宋体" w:eastAsia="宋体" w:cs="宋体"/>
          <w:spacing w:val="0"/>
          <w:sz w:val="24"/>
          <w:szCs w:val="24"/>
        </w:rPr>
        <w:t>资格审查不合格：</w:t>
      </w:r>
      <w:r>
        <w:rPr>
          <w:rStyle w:val="5"/>
          <w:rFonts w:hint="eastAsia" w:ascii="宋体" w:hAnsi="宋体" w:eastAsia="宋体" w:cs="宋体"/>
          <w:spacing w:val="0"/>
          <w:sz w:val="24"/>
          <w:szCs w:val="24"/>
        </w:rPr>
        <w:br w:type="textWrapping"/>
      </w:r>
      <w:r>
        <w:rPr>
          <w:rFonts w:hint="eastAsia" w:ascii="宋体" w:hAnsi="宋体" w:eastAsia="宋体" w:cs="宋体"/>
        </w:rPr>
        <w:t>  （1）一般情形：</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3"/>
        <w:keepNext w:val="0"/>
        <w:keepLines w:val="0"/>
        <w:widowControl/>
        <w:suppressLineNumbers w:val="0"/>
        <w:ind w:left="0" w:firstLine="480"/>
      </w:pPr>
      <w:r>
        <w:rPr>
          <w:rStyle w:val="5"/>
        </w:rPr>
        <w:t>包：1</w:t>
      </w:r>
      <w:r>
        <w:t> </w:t>
      </w:r>
      <w:r>
        <w:br w:type="textWrapping"/>
      </w:r>
      <w:r>
        <w:rPr>
          <w:rStyle w:val="5"/>
          <w:sz w:val="24"/>
          <w:szCs w:val="24"/>
        </w:rPr>
        <w:t>         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二、评标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汇龙工程咨询有限公司负责评标委员会的组建及评标工作的组织。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汇龙工程咨询有限公司</w:t>
      </w:r>
      <w:r>
        <w:rPr>
          <w:rFonts w:hint="eastAsia" w:ascii="宋体" w:hAnsi="宋体" w:eastAsia="宋体" w:cs="宋体"/>
          <w:spacing w:val="0"/>
          <w:sz w:val="24"/>
          <w:szCs w:val="24"/>
        </w:rPr>
        <w:t>或投标人提供的要求保密的资料，不得摘记翻印和外传。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5"/>
          <w:rFonts w:hint="eastAsia" w:ascii="宋体" w:hAnsi="宋体" w:eastAsia="宋体" w:cs="宋体"/>
          <w:spacing w:val="0"/>
          <w:sz w:val="24"/>
          <w:szCs w:val="24"/>
        </w:rPr>
        <w:t>符合性审查不合格：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①一般情形：</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5"/>
          <w:sz w:val="24"/>
          <w:szCs w:val="24"/>
        </w:rPr>
        <w:t>         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※同时出现两种以上不一致的，按照前款规定的顺序修正。修正后的报价应按照本章第</w:t>
      </w:r>
      <w:r>
        <w:rPr>
          <w:rStyle w:val="5"/>
          <w:rFonts w:hint="default" w:ascii="Calibri" w:hAnsi="Calibri" w:cs="Calibri"/>
          <w:spacing w:val="0"/>
          <w:sz w:val="24"/>
          <w:szCs w:val="24"/>
        </w:rPr>
        <w:t>6.3</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1</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2</w:t>
      </w:r>
      <w:r>
        <w:rPr>
          <w:rStyle w:val="5"/>
          <w:rFonts w:hint="eastAsia" w:ascii="宋体" w:hAnsi="宋体" w:eastAsia="宋体" w:cs="宋体"/>
          <w:spacing w:val="0"/>
          <w:sz w:val="24"/>
          <w:szCs w:val="24"/>
        </w:rPr>
        <w:t>）款规定经投标人确认后产生约束力，投标人不确认的，其投标无效。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5"/>
          <w:rFonts w:hint="eastAsia" w:ascii="宋体" w:hAnsi="宋体" w:eastAsia="宋体" w:cs="宋体"/>
          <w:spacing w:val="0"/>
          <w:sz w:val="24"/>
          <w:szCs w:val="24"/>
        </w:rPr>
        <w:t>（政府采购服务类项目不适用本条款规定）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5"/>
          <w:rFonts w:hint="eastAsia" w:ascii="宋体" w:hAnsi="宋体" w:eastAsia="宋体" w:cs="宋体"/>
          <w:spacing w:val="0"/>
          <w:sz w:val="24"/>
          <w:szCs w:val="24"/>
        </w:rPr>
        <w:t>持不同意见的评委应在评标报告上签署不同意见及理由，否则视为同意评标报告。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汇龙工程咨询有限公司</w:t>
      </w:r>
      <w:r>
        <w:rPr>
          <w:rStyle w:val="5"/>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5"/>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3"/>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3"/>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3"/>
        <w:keepNext w:val="0"/>
        <w:keepLines w:val="0"/>
        <w:widowControl/>
        <w:suppressLineNumbers w:val="0"/>
        <w:ind w:left="0" w:firstLine="480"/>
      </w:pPr>
      <w:r>
        <w:rPr>
          <w:rFonts w:hint="eastAsia" w:ascii="宋体" w:hAnsi="宋体" w:eastAsia="宋体" w:cs="宋体"/>
          <w:sz w:val="24"/>
          <w:szCs w:val="24"/>
        </w:rPr>
        <w:t>（3）各项评审因素的设置如下：</w:t>
      </w:r>
    </w:p>
    <w:p>
      <w:pPr>
        <w:pStyle w:val="3"/>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3"/>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3"/>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5"/>
                <w:rFonts w:ascii="宋体" w:hAnsi="宋体" w:eastAsia="宋体" w:cs="宋体"/>
                <w:kern w:val="0"/>
                <w:sz w:val="24"/>
                <w:szCs w:val="24"/>
                <w:lang w:val="en-US" w:eastAsia="zh-CN" w:bidi="ar"/>
              </w:rPr>
              <w:t>《三部门联合发布关于促进残疾人就业政府采购政策的通知》价格的扣除：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pStyle w:val="3"/>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60</w:t>
      </w:r>
      <w:r>
        <w:rPr>
          <w:rFonts w:hint="eastAsia" w:ascii="宋体" w:hAnsi="宋体" w:eastAsia="宋体" w:cs="宋体"/>
          <w:sz w:val="24"/>
          <w:szCs w:val="24"/>
        </w:rPr>
        <w:t>分。</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19"/>
        <w:gridCol w:w="41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7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T1技术响应情况</w:t>
            </w:r>
          </w:p>
        </w:tc>
        <w:tc>
          <w:tcPr>
            <w:tcW w:w="4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48</w:t>
            </w:r>
          </w:p>
        </w:tc>
        <w:tc>
          <w:tcPr>
            <w:tcW w:w="72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1根据各投标人对招标文件各项技术要求的逐项响应承诺（第五章“招标内容及要求”）情况打分，完全满足招标文件要求的得48分，每负偏离一项扣2分，带“▲”为重要技术参数，每负偏离一项扣3分，扣完为止。（满分48分）注：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7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T2项目现状和需求分析</w:t>
            </w:r>
          </w:p>
        </w:tc>
        <w:tc>
          <w:tcPr>
            <w:tcW w:w="4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T2根据投标人针对项目的现状和维护服务需求分析等情况，由评委横向比较后进行排名，并在0-3分之间评分，好的得3分，较好的得2分，一般的得1分，差的及未提供的不得分。（满分3分）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T3项目实施计划</w:t>
            </w:r>
          </w:p>
        </w:tc>
        <w:tc>
          <w:tcPr>
            <w:tcW w:w="4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3根据投标人提供的项目实施计划是否符合本项目要求、合理可行、时间进度安排等方面，由评委横向比较后进行排名，并在0-3分之间评分，好的得3分，较好的得2分，一般的得1分，差的及未提供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T4项目培训方案</w:t>
            </w:r>
          </w:p>
        </w:tc>
        <w:tc>
          <w:tcPr>
            <w:tcW w:w="4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4根据投标人提供的项目培训方案是否符合本项目要求、合理可行、时间进度安排等方面，由评委横向比较后进行排名，并在0-3分之间评分，好的得3分，较好的得2分，一般的得1分，差的及未提供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T5项目服务文档</w:t>
            </w:r>
          </w:p>
        </w:tc>
        <w:tc>
          <w:tcPr>
            <w:tcW w:w="4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T5投标人根据现场勘查结果提供机房现场图纸，包括但不限于平面图、设备布置图、接线对照表以及机柜设备立面图，每提供一份1分，未提供或提供明显不符的不得分。（满分3分）</w:t>
            </w:r>
          </w:p>
        </w:tc>
      </w:tr>
    </w:tbl>
    <w:p>
      <w:pPr>
        <w:pStyle w:val="3"/>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W w:w="8306" w:type="dxa"/>
        <w:tblCellSpacing w:w="0" w:type="dxa"/>
        <w:tblInd w:w="0" w:type="dxa"/>
        <w:shd w:val="clear"/>
        <w:tblLayout w:type="fixed"/>
        <w:tblCellMar>
          <w:top w:w="0" w:type="dxa"/>
          <w:left w:w="0" w:type="dxa"/>
          <w:bottom w:w="0" w:type="dxa"/>
          <w:right w:w="0" w:type="dxa"/>
        </w:tblCellMar>
      </w:tblPr>
      <w:tblGrid>
        <w:gridCol w:w="711"/>
        <w:gridCol w:w="347"/>
        <w:gridCol w:w="7248"/>
      </w:tblGrid>
      <w:tr>
        <w:tblPrEx>
          <w:tblLayout w:type="fixed"/>
        </w:tblPrEx>
        <w:trPr>
          <w:tblHeader/>
          <w:tblCellSpacing w:w="0" w:type="dxa"/>
        </w:trPr>
        <w:tc>
          <w:tcPr>
            <w:tcW w:w="71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4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Layout w:type="fixed"/>
        </w:tblPrEx>
        <w:trPr>
          <w:tblCellSpacing w:w="0" w:type="dxa"/>
        </w:trPr>
        <w:tc>
          <w:tcPr>
            <w:tcW w:w="71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B1管理体系认证证书</w:t>
            </w:r>
          </w:p>
        </w:tc>
        <w:tc>
          <w:tcPr>
            <w:tcW w:w="3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4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B1投标人通过ISO 9001:2015质量管理体系认证的，提供证书的得1分，否则不得分，满分1分。须同时提供证书复印件、证书在中国国家认证认可监督管理委员会(http://www.cnca.gov.cn)或中国合格评定国家认可委员会(https://www.cnas.org.cn)网站的下载网页（或截图）并注明网址并加盖投标人公章，未提供证书材料的不得分。</w:t>
            </w:r>
          </w:p>
        </w:tc>
      </w:tr>
      <w:tr>
        <w:tblPrEx>
          <w:tblLayout w:type="fixed"/>
          <w:tblCellMar>
            <w:top w:w="0" w:type="dxa"/>
            <w:left w:w="0" w:type="dxa"/>
            <w:bottom w:w="0" w:type="dxa"/>
            <w:right w:w="0" w:type="dxa"/>
          </w:tblCellMar>
        </w:tblPrEx>
        <w:trPr>
          <w:tblCellSpacing w:w="0" w:type="dxa"/>
        </w:trPr>
        <w:tc>
          <w:tcPr>
            <w:tcW w:w="71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B2项目经理及团队成员资格证书</w:t>
            </w:r>
          </w:p>
        </w:tc>
        <w:tc>
          <w:tcPr>
            <w:tcW w:w="3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4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2投标人本地化服务机构（公司、分公司、子公司）拟投入本项目的项目经理具备较强的IT系统运维与服务能力，即要求项目经理，督协工程师和驻场工程师要有信息系统专业或信息系统安全专业相关的证书，投标人须在投标文件中提供相关人员的证书复印证及其近6个月其中任意一个月社保部门出具的社会保险缴纳证明材料，原件备查，项目经理，督协工程师和驻场工程师每个人提供一项信息系统专业或信息系统安全专业相关的证书的得1分（项目经理，督协工程师和驻场工程师不能为同一个人），未提供不得分。（满分3分）</w:t>
            </w:r>
          </w:p>
        </w:tc>
      </w:tr>
      <w:tr>
        <w:tblPrEx>
          <w:tblLayout w:type="fixed"/>
          <w:tblCellMar>
            <w:top w:w="0" w:type="dxa"/>
            <w:left w:w="0" w:type="dxa"/>
            <w:bottom w:w="0" w:type="dxa"/>
            <w:right w:w="0" w:type="dxa"/>
          </w:tblCellMar>
        </w:tblPrEx>
        <w:trPr>
          <w:tblCellSpacing w:w="0" w:type="dxa"/>
        </w:trPr>
        <w:tc>
          <w:tcPr>
            <w:tcW w:w="71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B3业绩</w:t>
            </w:r>
          </w:p>
        </w:tc>
        <w:tc>
          <w:tcPr>
            <w:tcW w:w="3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24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3根据投标人提供的自2016年以来（以合同签订时间为准）承接的设区市级及以上与本项目类似【政府IT设备外包服务（运维）（非产品设备服务类项目）】业绩情况进行评分，每提供一个项完整材料得1分，满分2分，未提供不得分。 投标人须在投标文件中提供该业绩项目以下资料复印件（原件备查）：①中标成交公告（提供相关网站中标或成交公告的下载网页及其网址）；②中标（成交）通知书；③采购合同文本；④能够证明该业绩项目已经采购人验收合格的相关证明文件。如未按以上要求提供该项业绩完整资料的，评标委员会对该项业绩将不予采信。</w:t>
            </w:r>
          </w:p>
        </w:tc>
      </w:tr>
      <w:tr>
        <w:tblPrEx>
          <w:tblLayout w:type="fixed"/>
          <w:tblCellMar>
            <w:top w:w="0" w:type="dxa"/>
            <w:left w:w="0" w:type="dxa"/>
            <w:bottom w:w="0" w:type="dxa"/>
            <w:right w:w="0" w:type="dxa"/>
          </w:tblCellMar>
        </w:tblPrEx>
        <w:trPr>
          <w:tblCellSpacing w:w="0" w:type="dxa"/>
        </w:trPr>
        <w:tc>
          <w:tcPr>
            <w:tcW w:w="71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B4售后及应急服务能力</w:t>
            </w:r>
          </w:p>
        </w:tc>
        <w:tc>
          <w:tcPr>
            <w:tcW w:w="3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4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4为保障本地售后服务与应急响应服务的质量和快速便捷性，评委会根据投标人在项目实施所在地（福州市）内提供售后服务的机构设置情况进行评分：在福州市内设有公司的得1分，其余情况不得分（提供工商管理局出具的公司，不含分公司或子公司机构设置证明）。（满分1分）</w:t>
            </w:r>
          </w:p>
        </w:tc>
      </w:tr>
      <w:tr>
        <w:tblPrEx>
          <w:tblLayout w:type="fixed"/>
          <w:tblCellMar>
            <w:top w:w="0" w:type="dxa"/>
            <w:left w:w="0" w:type="dxa"/>
            <w:bottom w:w="0" w:type="dxa"/>
            <w:right w:w="0" w:type="dxa"/>
          </w:tblCellMar>
        </w:tblPrEx>
        <w:trPr>
          <w:tblCellSpacing w:w="0" w:type="dxa"/>
        </w:trPr>
        <w:tc>
          <w:tcPr>
            <w:tcW w:w="71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B5维护服务承诺情况</w:t>
            </w:r>
          </w:p>
        </w:tc>
        <w:tc>
          <w:tcPr>
            <w:tcW w:w="3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4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B5根据投标人提供的服务响应速度、服务时间、解决问题时间等情况，由评委横向比较后在0-3分之间评分，好的得3分，较好的得2分，一般的得1分，差的及未提供的不得分。（满分3分）</w:t>
            </w:r>
          </w:p>
        </w:tc>
      </w:tr>
    </w:tbl>
    <w:p>
      <w:pPr>
        <w:pStyle w:val="3"/>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3"/>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3"/>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ind w:left="0" w:firstLine="480"/>
      </w:pPr>
      <w:r>
        <w:br w:type="textWrapping"/>
      </w:r>
      <w:r>
        <w:rPr>
          <w:rStyle w:val="5"/>
          <w:sz w:val="24"/>
          <w:szCs w:val="24"/>
        </w:rPr>
        <w:t>         无</w:t>
      </w:r>
    </w:p>
    <w:p>
      <w:pPr>
        <w:pStyle w:val="3"/>
        <w:keepNext w:val="0"/>
        <w:keepLines w:val="0"/>
        <w:widowControl/>
        <w:suppressLineNumbers w:val="0"/>
        <w:ind w:left="0" w:firstLine="480"/>
      </w:pPr>
      <w:r>
        <w:rPr>
          <w:rFonts w:hint="eastAsia" w:ascii="宋体" w:hAnsi="宋体" w:eastAsia="宋体" w:cs="宋体"/>
          <w:sz w:val="24"/>
          <w:szCs w:val="24"/>
        </w:rPr>
        <w:t>（4）中标候选人排列规则顺序如下：</w:t>
      </w:r>
    </w:p>
    <w:p>
      <w:pPr>
        <w:pStyle w:val="3"/>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3"/>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3"/>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第五章</w:t>
      </w:r>
      <w:r>
        <w:rPr>
          <w:rStyle w:val="5"/>
          <w:spacing w:val="0"/>
          <w:sz w:val="31"/>
          <w:szCs w:val="31"/>
        </w:rPr>
        <w:t>   </w:t>
      </w:r>
      <w:r>
        <w:rPr>
          <w:rStyle w:val="5"/>
          <w:rFonts w:hint="eastAsia" w:ascii="宋体" w:hAnsi="宋体" w:eastAsia="宋体" w:cs="宋体"/>
          <w:spacing w:val="0"/>
          <w:sz w:val="31"/>
          <w:szCs w:val="31"/>
        </w:rPr>
        <w:t>招标内容及要求</w:t>
      </w:r>
    </w:p>
    <w:p>
      <w:pPr>
        <w:pStyle w:val="3"/>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3"/>
        <w:keepNext w:val="0"/>
        <w:keepLines w:val="0"/>
        <w:widowControl/>
        <w:suppressLineNumbers w:val="0"/>
        <w:spacing w:before="0" w:beforeAutospacing="0" w:after="150" w:afterAutospacing="0" w:line="480" w:lineRule="atLeast"/>
        <w:ind w:left="0" w:firstLine="480"/>
      </w:pPr>
      <w:r>
        <w:rPr>
          <w:rFonts w:hint="eastAsia" w:ascii="宋体" w:hAnsi="宋体" w:eastAsia="宋体" w:cs="宋体"/>
          <w:sz w:val="24"/>
          <w:szCs w:val="24"/>
        </w:rPr>
        <w:t>1.1、本项目服务范围包括福建省民政厅内设16个机构和2个驻厅直属事业单位，工作场所分布在10个楼层(1-10层)。中心机房设在5楼，占地30多平米，机房内部署9个机柜，24台设备，其中防火墙6台、核心交换机2台、汇聚层交换设备5台、服务器8台，路由器2台、UPS1台。在办公大楼的2楼、3楼、6楼、9楼设立水平布线间，每个配线间约有8台交换设备。厅本部有两套局域网，分别是政务内网和外网，两套网络物理隔离，其中在用PC约176台，笔记本约42台，其他设备(打印、扫描等)约79台，共计约400台设备。电话线路约160路。</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5"/>
          <w:rFonts w:hint="eastAsia" w:ascii="宋体" w:hAnsi="宋体" w:eastAsia="宋体" w:cs="宋体"/>
          <w:spacing w:val="0"/>
          <w:sz w:val="24"/>
          <w:szCs w:val="24"/>
        </w:rPr>
        <w:t>（以“★”标示的内容为不允许负偏离的实质性要求）</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2.1、服务内容要求</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服务内容有日常维护、巡检及应急服务、运维保障体系完善、新技术交流及IT知识库建设等五项，同时还须完成采购人交办的其他工作任务。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2.1.1、日常维护</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(1)中标人应对客户端桌面 IT 设备,包括：台式机电脑、笔记本电脑、打印机、扫描仪、投影仪、弱电(包含网络和电话线路)、服务器等提供日常运维管理和服务。上述设备因故障需要更换配件，配件可以由采购人自行采购或由中标人代为采购，配件成本由采购人承担。</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(2)若遇重要设备如防火墙、交换机等故障，且短时间内无法修复的，中标人应提供相应备机，保证正常工作不受影响，待原设备修复后再进行替换。</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(3)现场服务包括：</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①局域网故障维修(对内部局域网络维护、测试，保证内部网络通讯正常)。</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②电话线路故障维修，保障通讯正常。</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③服务器故障维护(文件备份，恢复，系统漏洞检测，病毒检测，清除等)。</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④用户桌面设备的预防性维护与检查。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⑤计算机外部设备(打印机、扫描仪等)定期检查和故障维护。</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⑥用户端软件使用问题的指导。</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⑦用户端软件系统安装和配置。</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⑧操作系统及其他应用维护。</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⑨对网络版防毒软件及时进行病毒代码升级和更新；对感染计算机病毒的设备进行发现、控制和善后处理。</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⑩根据最新的计算机安全公告和计算机病毒公告，将安全预警报告和相应的安全补丁安装方案和步骤发布给全部微机用户，并协助其尽快安装相应的计算机安全补丁，增强用户安全意识，防范于未然。与服务相关的其它设备厂商问题协调。</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2.1.2、巡检及应急服务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▲(1)巡检服务（每月巡检一次）：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①机房环境检查。(包括机房监控、供电系统、空调系统等环境检查)。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②系统硬件健康状况检查。(服务器、网络及安全防护设备等)。</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③操作系统，机房内部管理系统、前置交换系统和测试应用系统等检查。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④网络线路检查。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⑤备份系统检查。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⑥数据安全检查。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⑦重要数据检查。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⑧网络及安全防护性能监控和分析。</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⑨告警与日志分析。</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⑩对系统结构及运作架构进行评测，通过与福建省民政厅相关人员面谈，产生基于民政业务系统最佳应用准则的建议（若在巡检期间未及时发现故障和提交故障报告导致发生的一系列问题，一切责任由中标人负责）。并提交月巡检报告。</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▲(2)应急服务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①提供7×24小时的故障修复及应急处理服务。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②在应用系统因软硬件平台、业务应用、数据库本身或因意外事件导致系统损坏或数据丢失时，到现场进行故障诊断和处理，响应时间不超过1小时。</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③负责硬件的维修与备件的更换，承担合同范围内故障件运输过程中发生的运输费用和保险费用(新购备件所需的费用按各个设备原厂商 标准酌情收费)。</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④处理完成后5个工作日内提交详细的故障处理报告，报告中应针对故障原因提出避免再次故障的技术建议。</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2.1.3、运维保障机制完善</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①根据福建省民政厅系统的特点，协助福建省民政厅建立并完善IT运维保障机制，及时提供完善运维保障机制相关意见和建议。</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②负责将机房出入登记、服务器操作、安全设备操作和IT设备维护等行为信息和有关文档更新配置到民政厅IT技术支撑平台。</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▲③分环境编制实时提供拓扑图及设备清单明细。(须提供现有网络拓扑图，内网与外网各一张)。</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④应急故障响应(分级)方案的制定。</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⑤配合民政厅IT设备资产管理人员对IT设备配置变更进行登记维护，完善相关文档同时最好民政IT技术支撑服务平台相关信息日常更新工作，保证信息的完整和正确性。</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⑥提供管理和技术咨询服务：根据福建省民政厅在业务系统管理和运维及数据保护中遇到的问题，投标方应随时提供管理和技术方面的咨询服务。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2.1.4新技术交流及IT知识库建设</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①跟踪信息化技术发展趋势并根据福建省民政厅需要不定期组织技术交流。</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②建设并完善甲方IT设备运维知识库。</w:t>
      </w:r>
    </w:p>
    <w:p>
      <w:pPr>
        <w:pStyle w:val="3"/>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b/>
          <w:sz w:val="24"/>
          <w:szCs w:val="24"/>
        </w:rPr>
        <w:t>★</w:t>
      </w:r>
      <w:r>
        <w:rPr>
          <w:rFonts w:hint="eastAsia" w:ascii="宋体" w:hAnsi="宋体" w:eastAsia="宋体" w:cs="宋体"/>
          <w:sz w:val="24"/>
          <w:szCs w:val="24"/>
        </w:rPr>
        <w:t>2.2、服务人员要求</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中标人须提供以下人员：</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2.2.1、驻场工程师一名：要求具有相关工作经验。除提供日常工作驻场外，同时需提供应急响应服务。须与福建省民政厅作息时间同步。</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2.2.2、督协工程师一名：提供协助或督促驻场工程师解决故障问题，应急响应。</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2.2.3、项目经理一名：作为整个服务项目的管理者，负责整个服务团队管理及受理客户商务事务。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2.2.4、为保障服务人员及福建省民政厅权益，以上人员投标方必须为其缴交社保和医保，投标时须提供服务人员近六个月所缴交的社保和医保证明。</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2.3、操作培训</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2.3.1、负责对用户IT 设备和系统软件使用进行现场或集中培训。</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2.3.2、负责协助信息中心和第三方服务团队，针对周期性的多发问题，对用户进行定期或不定期的使用培训，提高用户的 IT 素质和技能。</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2.4、VIP 用户 7×24 支持</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提供 VIP 用户的 7×24 现场支持服务，现场支持响应时间为1小时，即在故障报修1小时内派工程师到达现场。VIP 为厅级领导或某项专题工作重要用户。</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2.5、空窗期服务要求</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中标人应按要求派驻工程师常驻福建省民政厅，采购人将免费提供必要的办公环境。空窗期费用系指2019年1月1日到中标人签订合同并正式服务的费用，该期费用计算公式：中标价/365×</w:t>
      </w:r>
      <w:r>
        <w:rPr>
          <w:rStyle w:val="5"/>
          <w:rFonts w:hint="eastAsia" w:ascii="宋体" w:hAnsi="宋体" w:eastAsia="宋体" w:cs="宋体"/>
          <w:b/>
          <w:sz w:val="24"/>
          <w:szCs w:val="24"/>
        </w:rPr>
        <w:t>2019</w:t>
      </w:r>
      <w:r>
        <w:rPr>
          <w:rFonts w:hint="eastAsia" w:ascii="宋体" w:hAnsi="宋体" w:eastAsia="宋体" w:cs="宋体"/>
          <w:sz w:val="24"/>
          <w:szCs w:val="24"/>
        </w:rPr>
        <w:t>年1月1日到中标人签订合同并正式服务的天数进行计算，并由中标人在合同签订后10个工作日内支付给原服务商。</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投标人必须针对以上2.5条款在投标文件中作出书面承诺。</w:t>
      </w:r>
    </w:p>
    <w:p>
      <w:pPr>
        <w:pStyle w:val="3"/>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b/>
          <w:sz w:val="24"/>
          <w:szCs w:val="24"/>
        </w:rPr>
        <w:t>★</w:t>
      </w:r>
      <w:r>
        <w:rPr>
          <w:rFonts w:hint="eastAsia" w:ascii="宋体" w:hAnsi="宋体" w:eastAsia="宋体" w:cs="宋体"/>
          <w:sz w:val="24"/>
          <w:szCs w:val="24"/>
        </w:rPr>
        <w:t>2.6、中标人义务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2.6.1、须有快速的备件体系结构，能够快速提供备件更换服务。</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2.6.2、保密要求：应对采购人日常工作中的全部信息数据保密，未经采购人同意，不得将数据公开或提供给任何第三方，并自愿承担因泄密产生的所有法律责任。</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投标人必须针对以上2.6.1、2.6.2条款在投标文件中作出书面承诺。</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2.6.3、为保障采购人内网与外网安全，中标人在开展日常维护工作过程中，必须确保内外网物理隔离，若是因操作不当原因导致违规外联，中标人须承担相应责任。</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投标人必须针对以上2.6.3条款在投标文件中作出书面承诺。</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4"/>
          <w:szCs w:val="24"/>
        </w:rPr>
        <w:t>三、服务期限、服务地点及付款方式</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3.1、服务期限：2019年1月1日起一年。</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3.2、服务地点：福建省民政厅。</w:t>
      </w:r>
    </w:p>
    <w:p>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3.3、付款方式：运维6个月后支付合同金额50%款项，余款待运维期限结束后无息付清。</w:t>
      </w:r>
    </w:p>
    <w:p>
      <w:pPr>
        <w:pStyle w:val="3"/>
        <w:keepNext w:val="0"/>
        <w:keepLines w:val="0"/>
        <w:widowControl/>
        <w:suppressLineNumbers w:val="0"/>
        <w:spacing w:before="75" w:beforeAutospacing="0" w:after="75" w:afterAutospacing="0" w:line="495" w:lineRule="atLeast"/>
        <w:ind w:left="0" w:right="0"/>
      </w:pPr>
      <w:r>
        <w:rPr>
          <w:rFonts w:hint="eastAsia" w:ascii="宋体" w:hAnsi="宋体" w:eastAsia="宋体" w:cs="宋体"/>
          <w:sz w:val="24"/>
          <w:szCs w:val="24"/>
        </w:rPr>
        <w:t>四、其它要求</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4.1、投标人提供的服务标准、操作规范、产品制造标准、安装标准及技术规范等必须符合国家及行业管理相关标准或规范要求</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4.2、投标人维护服务应遵循专业、成熟、安全可靠的业务流程，应有明确的服务流程，检验标准，验收依据。明确需要相互配合的工作及交接的事务。</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4.3、投标人所投产品相关维护软硬件(含主件、配件)必须是全新、包装完整、原厂商原装、正规渠道产品, 投标人应保证采购人在使用产品时安全、可靠。</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4.4、投标人提供的投标文件技术部分应包括但不局限：①满足采购要求的实施方案。②项目管理班子配备情况表。含项目管理班子配备情况有关证明资料；③项目投入的主要物资(材料)、设备情况描述及进场计划；④人员投入计划安排；⑤确保项目质量的技术组织措施；风险控制的技术组织措施，紧急情况应急措施。</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4.5、中标人必须与采购人紧密配合，准确把握需求并快速响应用户需求，并以采购人最终确认的内容和要求为准。中标人所提交的系统或设备、配件必须经过严格的测试，并经采购人确认后，才能上线使用，如与需求不符，中标人必须无条件的更改。中标人必须按照行业专家及采购人提出的意见在合同约定的时间内，保障设备的安全、稳定、可靠运行。</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4.6、中标人项目配备的进场工作人员配备专业技术工具，应有从事类似服务项目经验，文明工作，不违反采购人单位安全、卫生等管理制度。作息时间符合采购人制度规定，不得随意加班，滞留，确保符合服务承诺。中标人应加强进场工作人员的安全教育，相关人员人身安全事故责任均由中标人承担。</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4.7、投标人应在投标文件中提供服务质量保证、售 后服务条款的保证和承诺。提供对采购人文件、数据、设备的保护(不得随意更换、破坏、丢失、涂改、抽取或伪造等)措施的相关承诺，并承担相应经济和法律责任。</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4.8、系统、设备维护过程中，特别是发生故障时，中标人应负责备份、进行数据保护、必须进行数据完整性等抢救，故障修复、排除后进行数据恢复，确保采购人的数据安全和系统的稳定。中标人在实施前必须征得采购人同意，在采购人的监督下实施，实施后接受采购人验收。</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4.9、中标人项目实施人员、维护人员在维护过程中未及时备份、操作不规范或因工作失误而导致采购人相关设备受损，系统损坏，数据丢失的，应赔偿采购人相应的损失。维护中标人要对外派工程技术人员加强安全意识培训, 规范维护操作流程，并对外派工程技术人员的人身安全负全部责任。</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4.10、中标人应作好项目实施记录、跟踪维护报告，项目资料的整理、验收资料的编制等工作。项目完工验收时将系统的全部有关技术文件、实施记录资料、及相关文档汇集成册交付采购单位。</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4.11、中标人应免费提供技术力量(费用含在总报价中)保障本系统与原有及其它系统、设备的稳定集成、平稳链接。必须按时完成系统的应用集成、安装测试和验收工作，在系统集成中负责解决全部技术问题，所需费用由中标人承担，采购人不再支付任何费用。</w:t>
      </w:r>
    </w:p>
    <w:p>
      <w:pPr>
        <w:pStyle w:val="3"/>
        <w:keepNext w:val="0"/>
        <w:keepLines w:val="0"/>
        <w:widowControl/>
        <w:suppressLineNumbers w:val="0"/>
        <w:spacing w:before="75" w:beforeAutospacing="0" w:after="75" w:afterAutospacing="0" w:line="495" w:lineRule="atLeast"/>
        <w:ind w:left="0" w:right="0" w:firstLine="540"/>
      </w:pPr>
      <w:r>
        <w:rPr>
          <w:rFonts w:hint="eastAsia" w:ascii="宋体" w:hAnsi="宋体" w:eastAsia="宋体" w:cs="宋体"/>
          <w:sz w:val="24"/>
          <w:szCs w:val="24"/>
        </w:rPr>
        <w:t>4.12、投标人应依据招标文件要求及投标文件所作承诺履行职责，承诺不得将本合同所有维护内容的任何部分分包、转包出去，否则视为违约。如有违约，采购人有权根据协议、合同采取措施保证本次选择服务的顺利进行，并相应追究违约方的违约责任。</w:t>
      </w:r>
    </w:p>
    <w:p>
      <w:pPr>
        <w:pStyle w:val="3"/>
        <w:keepNext w:val="0"/>
        <w:keepLines w:val="0"/>
        <w:widowControl/>
        <w:suppressLineNumbers w:val="0"/>
        <w:spacing w:before="75" w:beforeAutospacing="0" w:after="75" w:afterAutospacing="0" w:line="495" w:lineRule="atLeast"/>
        <w:ind w:left="0" w:right="0"/>
      </w:pPr>
      <w:r>
        <w:rPr>
          <w:rFonts w:hint="eastAsia" w:ascii="宋体" w:hAnsi="宋体" w:eastAsia="宋体" w:cs="宋体"/>
          <w:sz w:val="24"/>
          <w:szCs w:val="24"/>
        </w:rPr>
        <w:t>五、验收条件及标准</w:t>
      </w:r>
    </w:p>
    <w:p>
      <w:pPr>
        <w:pStyle w:val="3"/>
        <w:keepNext w:val="0"/>
        <w:keepLines w:val="0"/>
        <w:widowControl/>
        <w:suppressLineNumbers w:val="0"/>
        <w:spacing w:before="75" w:beforeAutospacing="0" w:after="75" w:afterAutospacing="0" w:line="495" w:lineRule="atLeast"/>
        <w:ind w:left="0" w:right="0" w:firstLine="360"/>
      </w:pPr>
      <w:r>
        <w:rPr>
          <w:rFonts w:hint="eastAsia" w:ascii="宋体" w:hAnsi="宋体" w:eastAsia="宋体" w:cs="宋体"/>
          <w:sz w:val="24"/>
          <w:szCs w:val="24"/>
        </w:rPr>
        <w:t>5.1、验收依据：招标文件、投标文件、国家有关的标准规定，均为验收依据。</w:t>
      </w:r>
    </w:p>
    <w:p>
      <w:pPr>
        <w:pStyle w:val="3"/>
        <w:keepNext w:val="0"/>
        <w:keepLines w:val="0"/>
        <w:widowControl/>
        <w:suppressLineNumbers w:val="0"/>
        <w:spacing w:before="75" w:beforeAutospacing="0" w:after="75" w:afterAutospacing="0" w:line="495" w:lineRule="atLeast"/>
        <w:ind w:left="0" w:right="0" w:firstLine="360"/>
      </w:pPr>
      <w:r>
        <w:rPr>
          <w:rFonts w:hint="eastAsia" w:ascii="宋体" w:hAnsi="宋体" w:eastAsia="宋体" w:cs="宋体"/>
          <w:sz w:val="24"/>
          <w:szCs w:val="24"/>
        </w:rPr>
        <w:t>5.2、在合同约定服务期满前十个工作日内，由采购人和中标人共同组成验收小组，由中标人提供验收报告，经招标单位确认后进行验收。</w:t>
      </w:r>
    </w:p>
    <w:p>
      <w:pPr>
        <w:pStyle w:val="3"/>
        <w:keepNext w:val="0"/>
        <w:keepLines w:val="0"/>
        <w:widowControl/>
        <w:suppressLineNumbers w:val="0"/>
        <w:spacing w:before="75" w:beforeAutospacing="0" w:after="75" w:afterAutospacing="0" w:line="495" w:lineRule="atLeast"/>
        <w:ind w:left="0" w:right="0" w:firstLine="360"/>
      </w:pPr>
      <w:r>
        <w:rPr>
          <w:rFonts w:hint="eastAsia" w:ascii="宋体" w:hAnsi="宋体" w:eastAsia="宋体" w:cs="宋体"/>
          <w:sz w:val="24"/>
          <w:szCs w:val="24"/>
        </w:rPr>
        <w:t>5.3、验收时中标人必须派代表参加。</w:t>
      </w:r>
    </w:p>
    <w:p>
      <w:pPr>
        <w:pStyle w:val="3"/>
        <w:keepNext w:val="0"/>
        <w:keepLines w:val="0"/>
        <w:widowControl/>
        <w:suppressLineNumbers w:val="0"/>
        <w:spacing w:before="75" w:beforeAutospacing="0" w:after="75" w:afterAutospacing="0" w:line="495" w:lineRule="atLeast"/>
        <w:ind w:left="0" w:right="0" w:firstLine="360"/>
      </w:pPr>
      <w:r>
        <w:rPr>
          <w:rFonts w:hint="eastAsia" w:ascii="宋体" w:hAnsi="宋体" w:eastAsia="宋体" w:cs="宋体"/>
          <w:sz w:val="24"/>
          <w:szCs w:val="24"/>
        </w:rPr>
        <w:t>5.4、验收过程所发生的一切费用由中标人承担。</w:t>
      </w:r>
    </w:p>
    <w:p>
      <w:pPr>
        <w:pStyle w:val="3"/>
        <w:keepNext w:val="0"/>
        <w:keepLines w:val="0"/>
        <w:widowControl/>
        <w:suppressLineNumbers w:val="0"/>
        <w:spacing w:before="75" w:beforeAutospacing="0" w:after="75" w:afterAutospacing="0" w:line="495" w:lineRule="atLeast"/>
        <w:ind w:left="0" w:right="0" w:firstLine="360"/>
      </w:pPr>
      <w:r>
        <w:rPr>
          <w:rFonts w:hint="eastAsia" w:ascii="宋体" w:hAnsi="宋体" w:eastAsia="宋体" w:cs="宋体"/>
          <w:sz w:val="24"/>
          <w:szCs w:val="24"/>
        </w:rPr>
        <w:t>5.5、服务内容、设备、产品出现性能指标或功能上不符合采购要求和合同，以及未按采购要求完成内容时，采购单位保留索赔权利。</w:t>
      </w:r>
    </w:p>
    <w:p>
      <w:pPr>
        <w:pStyle w:val="3"/>
        <w:keepNext w:val="0"/>
        <w:keepLines w:val="0"/>
        <w:widowControl/>
        <w:suppressLineNumbers w:val="0"/>
        <w:spacing w:before="75" w:beforeAutospacing="0" w:after="75" w:afterAutospacing="0" w:line="495" w:lineRule="atLeast"/>
        <w:ind w:left="0" w:right="0" w:firstLine="360"/>
      </w:pPr>
      <w:r>
        <w:rPr>
          <w:rFonts w:hint="eastAsia" w:ascii="宋体" w:hAnsi="宋体" w:eastAsia="宋体" w:cs="宋体"/>
          <w:sz w:val="24"/>
          <w:szCs w:val="24"/>
        </w:rPr>
        <w:t>5.6、验收过程所发生的一切费用由中标人承担。</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4"/>
          <w:szCs w:val="24"/>
        </w:rPr>
        <w:t>六、违约责任</w:t>
      </w:r>
      <w:r>
        <w:rPr>
          <w:rFonts w:hint="eastAsia" w:ascii="宋体" w:hAnsi="宋体" w:eastAsia="宋体" w:cs="宋体"/>
          <w:sz w:val="24"/>
          <w:szCs w:val="24"/>
        </w:rPr>
        <w:br w:type="textWrapping"/>
      </w:r>
      <w:r>
        <w:rPr>
          <w:rFonts w:hint="eastAsia" w:ascii="宋体" w:hAnsi="宋体" w:eastAsia="宋体" w:cs="宋体"/>
          <w:sz w:val="24"/>
          <w:szCs w:val="24"/>
        </w:rPr>
        <w:t>   6.1、合同任何一方无故解除合同的，违约方应向守约方支付合同总金额的20%的违约金。乙方逾期提供服务，或甲方逾期付款的，应按每逾期一日向对方支付逾期所涉合同金额千分之五的延期违约金，延期违约金最高不超过合同总额的20%。</w:t>
      </w:r>
      <w:r>
        <w:rPr>
          <w:rFonts w:hint="eastAsia" w:ascii="宋体" w:hAnsi="宋体" w:eastAsia="宋体" w:cs="宋体"/>
          <w:sz w:val="24"/>
          <w:szCs w:val="24"/>
        </w:rPr>
        <w:br w:type="textWrapping"/>
      </w:r>
      <w:r>
        <w:rPr>
          <w:rFonts w:hint="eastAsia" w:ascii="宋体" w:hAnsi="宋体" w:eastAsia="宋体" w:cs="宋体"/>
          <w:sz w:val="21"/>
          <w:szCs w:val="21"/>
        </w:rPr>
        <w:t>   6.2、</w:t>
      </w:r>
      <w:r>
        <w:rPr>
          <w:rFonts w:hint="eastAsia" w:ascii="宋体" w:hAnsi="宋体" w:eastAsia="宋体" w:cs="宋体"/>
          <w:sz w:val="24"/>
          <w:szCs w:val="24"/>
        </w:rPr>
        <w:t>因中标人原因发生重大质量事故，乙方必须进行紧急响应并在24小时内整改完毕，否则按乙方逾期提供服务处理，甲方保留追究乙方赔偿损失的权利。乙方逾期提供服务超过7日，甲方有权单方面解除合同，保留要求赔偿的权利。    6.3、若发生死亡安全事故，除按国家有关安全管理规定及使用单位有关安全管理办法执行外，并报相关行政主管部门处罚；发生重大安全事故或特大安全事故，除按国家有关安全管理规定及使用单位有关安全管理办法执行外，使用单位有权终止合同，给使用单位造成的损失，还应承担赔偿责任。</w:t>
      </w:r>
      <w:r>
        <w:rPr>
          <w:rFonts w:hint="eastAsia" w:ascii="宋体" w:hAnsi="宋体" w:eastAsia="宋体" w:cs="宋体"/>
          <w:sz w:val="24"/>
          <w:szCs w:val="24"/>
        </w:rPr>
        <w:br w:type="textWrapping"/>
      </w:r>
      <w:r>
        <w:rPr>
          <w:rFonts w:hint="eastAsia" w:ascii="宋体" w:hAnsi="宋体" w:eastAsia="宋体" w:cs="宋体"/>
          <w:sz w:val="24"/>
          <w:szCs w:val="24"/>
        </w:rPr>
        <w:t>  6.4、在明确违约责任后，中标人应在接到书面通知书起七天内支付违约金、赔偿金等。</w:t>
      </w:r>
    </w:p>
    <w:p>
      <w:pPr>
        <w:pStyle w:val="3"/>
        <w:keepNext w:val="0"/>
        <w:keepLines w:val="0"/>
        <w:widowControl/>
        <w:suppressLineNumbers w:val="0"/>
      </w:pPr>
      <w: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5"/>
          <w:rFonts w:hint="eastAsia" w:ascii="宋体" w:hAnsi="宋体" w:eastAsia="宋体" w:cs="宋体"/>
          <w:spacing w:val="0"/>
          <w:sz w:val="24"/>
          <w:szCs w:val="24"/>
        </w:rPr>
        <w:t>（以“★”标示的内容为不允许负偏离的实质性要求）</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包：1</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1、交付地点：福建省福州市鼓楼区鼓东路44号</w:t>
      </w:r>
      <w:r>
        <w:rPr>
          <w:rFonts w:hint="eastAsia" w:ascii="宋体" w:hAnsi="宋体" w:eastAsia="宋体" w:cs="宋体"/>
          <w:spacing w:val="0"/>
          <w:sz w:val="24"/>
          <w:szCs w:val="24"/>
        </w:rPr>
        <w:t> </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2、交付时间：合同签订后 (15) 天内交货</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3、交付条件：采购人验收合格后</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4、是否收取履约保证金：否</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5、是否邀请投标人参与验收：否</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6、验收方式数据表格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见招标文件</w:t>
            </w:r>
          </w:p>
        </w:tc>
      </w:tr>
    </w:tbl>
    <w:p>
      <w:pPr>
        <w:keepNext w:val="0"/>
        <w:keepLines w:val="0"/>
        <w:widowControl/>
        <w:suppressLineNumbers w:val="0"/>
        <w:jc w:val="left"/>
      </w:pPr>
      <w:r>
        <w:rPr>
          <w:rStyle w:val="5"/>
          <w:rFonts w:ascii="宋体" w:hAnsi="宋体" w:eastAsia="宋体" w:cs="宋体"/>
          <w:kern w:val="0"/>
          <w:sz w:val="24"/>
          <w:szCs w:val="24"/>
          <w:lang w:val="en-US" w:eastAsia="zh-CN" w:bidi="ar"/>
        </w:rPr>
        <w:t>7、支付方式数据表格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见招标文件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见招标文件</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3"/>
        <w:keepNext w:val="0"/>
        <w:keepLines w:val="0"/>
        <w:widowControl/>
        <w:suppressLineNumbers w:val="0"/>
        <w:spacing w:before="75" w:beforeAutospacing="0" w:after="75" w:afterAutospacing="0"/>
        <w:ind w:left="0" w:right="0" w:firstLine="0"/>
      </w:pPr>
      <w:r>
        <w:rPr>
          <w:spacing w:val="0"/>
          <w:sz w:val="24"/>
          <w:szCs w:val="24"/>
        </w:rPr>
        <w:t>2、其他：</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第六章   政府采购合同（参考文本）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编制说明</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1、签订合同应遵守政府采购法、合同法。</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3、国家有关部门对若干合同有规范文本的，可使用相应合同文本。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240"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第七章   投标文件格式</w:t>
      </w:r>
    </w:p>
    <w:p>
      <w:pPr>
        <w:pStyle w:val="3"/>
        <w:keepNext w:val="0"/>
        <w:keepLines w:val="0"/>
        <w:widowControl/>
        <w:suppressLineNumbers w:val="0"/>
        <w:jc w:val="center"/>
      </w:pPr>
      <w:r>
        <w:rPr>
          <w:rStyle w:val="5"/>
          <w:rFonts w:hint="eastAsia" w:ascii="宋体" w:hAnsi="宋体" w:eastAsia="宋体" w:cs="宋体"/>
          <w:sz w:val="24"/>
          <w:szCs w:val="24"/>
        </w:rPr>
        <w:t>编制说明</w:t>
      </w:r>
    </w:p>
    <w:p>
      <w:pPr>
        <w:pStyle w:val="3"/>
        <w:keepNext w:val="0"/>
        <w:keepLines w:val="0"/>
        <w:widowControl/>
        <w:suppressLineNumbers w:val="0"/>
      </w:pPr>
      <w:r>
        <w:rPr>
          <w:rFonts w:hint="eastAsia" w:ascii="宋体" w:hAnsi="宋体" w:eastAsia="宋体" w:cs="宋体"/>
          <w:sz w:val="24"/>
          <w:szCs w:val="24"/>
        </w:rPr>
        <w:t> </w:t>
      </w:r>
    </w:p>
    <w:p>
      <w:pPr>
        <w:pStyle w:val="3"/>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3"/>
        <w:keepNext w:val="0"/>
        <w:keepLines w:val="0"/>
        <w:widowControl/>
        <w:suppressLineNumbers w:val="0"/>
        <w:ind w:left="0" w:firstLine="480"/>
      </w:pPr>
      <w:r>
        <w:rPr>
          <w:rFonts w:hint="eastAsia" w:ascii="宋体" w:hAnsi="宋体" w:eastAsia="宋体" w:cs="宋体"/>
          <w:sz w:val="24"/>
          <w:szCs w:val="24"/>
        </w:rPr>
        <w:t>1.1涉及投标人的</w:t>
      </w:r>
      <w:r>
        <w:rPr>
          <w:rStyle w:val="5"/>
          <w:rFonts w:hint="eastAsia" w:ascii="宋体" w:hAnsi="宋体" w:eastAsia="宋体" w:cs="宋体"/>
          <w:sz w:val="24"/>
          <w:szCs w:val="24"/>
        </w:rPr>
        <w:t>“全称”</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w:t>
      </w:r>
      <w:r>
        <w:rPr>
          <w:rStyle w:val="5"/>
          <w:rFonts w:hint="eastAsia" w:ascii="宋体" w:hAnsi="宋体" w:eastAsia="宋体" w:cs="宋体"/>
          <w:sz w:val="24"/>
          <w:szCs w:val="24"/>
        </w:rPr>
        <w:t>投标人的全称</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5"/>
          <w:rFonts w:hint="eastAsia" w:ascii="宋体" w:hAnsi="宋体" w:eastAsia="宋体" w:cs="宋体"/>
          <w:sz w:val="24"/>
          <w:szCs w:val="24"/>
        </w:rPr>
        <w:t>牵头方的全称</w:t>
      </w:r>
      <w:r>
        <w:rPr>
          <w:rFonts w:hint="eastAsia" w:ascii="宋体" w:hAnsi="宋体" w:eastAsia="宋体" w:cs="宋体"/>
          <w:sz w:val="24"/>
          <w:szCs w:val="24"/>
        </w:rPr>
        <w:t>并加注</w:t>
      </w:r>
      <w:r>
        <w:rPr>
          <w:rStyle w:val="5"/>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5"/>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1.2涉及投标人</w:t>
      </w:r>
      <w:r>
        <w:rPr>
          <w:rStyle w:val="5"/>
          <w:rFonts w:hint="eastAsia" w:ascii="宋体" w:hAnsi="宋体" w:eastAsia="宋体" w:cs="宋体"/>
          <w:sz w:val="24"/>
          <w:szCs w:val="24"/>
        </w:rPr>
        <w:t>“加盖单位公章”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w:t>
      </w:r>
      <w:r>
        <w:rPr>
          <w:rStyle w:val="5"/>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5"/>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1.3涉及</w:t>
      </w:r>
      <w:r>
        <w:rPr>
          <w:rStyle w:val="5"/>
          <w:rFonts w:hint="eastAsia" w:ascii="宋体" w:hAnsi="宋体" w:eastAsia="宋体" w:cs="宋体"/>
          <w:sz w:val="24"/>
          <w:szCs w:val="24"/>
        </w:rPr>
        <w:t>“投标人代表签字”</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（1）不接受联合体投标的，指由</w:t>
      </w:r>
      <w:r>
        <w:rPr>
          <w:rStyle w:val="5"/>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5"/>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ind w:left="0" w:firstLine="480"/>
      </w:pPr>
      <w:r>
        <w:rPr>
          <w:rFonts w:hint="eastAsia" w:ascii="宋体" w:hAnsi="宋体" w:eastAsia="宋体" w:cs="宋体"/>
          <w:sz w:val="24"/>
          <w:szCs w:val="24"/>
        </w:rPr>
        <w:t>1.4</w:t>
      </w:r>
      <w:r>
        <w:rPr>
          <w:rStyle w:val="5"/>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3"/>
        <w:keepNext w:val="0"/>
        <w:keepLines w:val="0"/>
        <w:widowControl/>
        <w:suppressLineNumbers w:val="0"/>
        <w:ind w:left="0" w:firstLine="480"/>
      </w:pPr>
      <w:r>
        <w:rPr>
          <w:rFonts w:hint="eastAsia" w:ascii="宋体" w:hAnsi="宋体" w:eastAsia="宋体" w:cs="宋体"/>
          <w:sz w:val="24"/>
          <w:szCs w:val="24"/>
        </w:rPr>
        <w:t>1.5</w:t>
      </w:r>
      <w:r>
        <w:rPr>
          <w:rStyle w:val="5"/>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3"/>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5"/>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3"/>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3"/>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3"/>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3"/>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3"/>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（资格及资信证明部分）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一、投标函</w:t>
      </w:r>
    </w:p>
    <w:p>
      <w:pPr>
        <w:pStyle w:val="3"/>
        <w:keepNext w:val="0"/>
        <w:keepLines w:val="0"/>
        <w:widowControl/>
        <w:suppressLineNumbers w:val="0"/>
      </w:pPr>
      <w:r>
        <w:rPr>
          <w:rFonts w:hint="eastAsia" w:ascii="宋体" w:hAnsi="宋体" w:eastAsia="宋体" w:cs="宋体"/>
          <w:sz w:val="28"/>
          <w:szCs w:val="28"/>
        </w:rPr>
        <w:t>二、投标人的资格及资信证明文件</w:t>
      </w:r>
    </w:p>
    <w:p>
      <w:pPr>
        <w:pStyle w:val="3"/>
        <w:keepNext w:val="0"/>
        <w:keepLines w:val="0"/>
        <w:widowControl/>
        <w:suppressLineNumbers w:val="0"/>
      </w:pPr>
      <w:r>
        <w:rPr>
          <w:rFonts w:hint="eastAsia" w:ascii="宋体" w:hAnsi="宋体" w:eastAsia="宋体" w:cs="宋体"/>
          <w:sz w:val="28"/>
          <w:szCs w:val="28"/>
        </w:rPr>
        <w:t>三、投标保证金</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★注意</w:t>
      </w:r>
    </w:p>
    <w:p>
      <w:pPr>
        <w:pStyle w:val="3"/>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5"/>
          <w:rFonts w:hint="eastAsia" w:ascii="宋体" w:hAnsi="宋体" w:eastAsia="宋体" w:cs="宋体"/>
          <w:sz w:val="21"/>
          <w:szCs w:val="21"/>
        </w:rPr>
        <w:t>资格审查不合格</w:t>
      </w:r>
      <w:r>
        <w:rPr>
          <w:rFonts w:hint="eastAsia" w:ascii="宋体" w:hAnsi="宋体" w:eastAsia="宋体" w:cs="宋体"/>
          <w:sz w:val="21"/>
          <w:szCs w:val="21"/>
        </w:rPr>
        <w:t>。</w:t>
      </w:r>
    </w:p>
    <w:p>
      <w:pPr>
        <w:pStyle w:val="3"/>
        <w:keepNext w:val="0"/>
        <w:keepLines w:val="0"/>
        <w:widowControl/>
        <w:suppressLineNumbers w:val="0"/>
      </w:pP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一、投标函</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3"/>
        <w:keepNext w:val="0"/>
        <w:keepLines w:val="0"/>
        <w:widowControl/>
        <w:suppressLineNumbers w:val="0"/>
        <w:ind w:left="0" w:firstLine="420"/>
      </w:pPr>
      <w:r>
        <w:rPr>
          <w:rFonts w:hint="eastAsia" w:ascii="宋体" w:hAnsi="宋体" w:eastAsia="宋体" w:cs="宋体"/>
          <w:sz w:val="21"/>
          <w:szCs w:val="21"/>
        </w:rPr>
        <w:t>（1）资格及资信证明部分</w:t>
      </w:r>
    </w:p>
    <w:p>
      <w:pPr>
        <w:pStyle w:val="3"/>
        <w:keepNext w:val="0"/>
        <w:keepLines w:val="0"/>
        <w:widowControl/>
        <w:suppressLineNumbers w:val="0"/>
        <w:ind w:left="0" w:firstLine="420"/>
      </w:pPr>
      <w:r>
        <w:rPr>
          <w:rFonts w:hint="eastAsia" w:ascii="宋体" w:hAnsi="宋体" w:eastAsia="宋体" w:cs="宋体"/>
          <w:sz w:val="21"/>
          <w:szCs w:val="21"/>
        </w:rPr>
        <w:t>①投标函</w:t>
      </w:r>
    </w:p>
    <w:p>
      <w:pPr>
        <w:pStyle w:val="3"/>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3"/>
        <w:keepNext w:val="0"/>
        <w:keepLines w:val="0"/>
        <w:widowControl/>
        <w:suppressLineNumbers w:val="0"/>
        <w:ind w:left="0" w:firstLine="420"/>
      </w:pPr>
      <w:r>
        <w:rPr>
          <w:rFonts w:hint="eastAsia" w:ascii="宋体" w:hAnsi="宋体" w:eastAsia="宋体" w:cs="宋体"/>
          <w:sz w:val="21"/>
          <w:szCs w:val="21"/>
        </w:rPr>
        <w:t>③投标保证金</w:t>
      </w:r>
    </w:p>
    <w:p>
      <w:pPr>
        <w:pStyle w:val="3"/>
        <w:keepNext w:val="0"/>
        <w:keepLines w:val="0"/>
        <w:widowControl/>
        <w:suppressLineNumbers w:val="0"/>
        <w:ind w:left="0" w:firstLine="420"/>
      </w:pPr>
      <w:r>
        <w:rPr>
          <w:rFonts w:hint="eastAsia" w:ascii="宋体" w:hAnsi="宋体" w:eastAsia="宋体" w:cs="宋体"/>
          <w:sz w:val="21"/>
          <w:szCs w:val="21"/>
        </w:rPr>
        <w:t>（2）报价部分</w:t>
      </w:r>
    </w:p>
    <w:p>
      <w:pPr>
        <w:pStyle w:val="3"/>
        <w:keepNext w:val="0"/>
        <w:keepLines w:val="0"/>
        <w:widowControl/>
        <w:suppressLineNumbers w:val="0"/>
        <w:ind w:left="0" w:firstLine="420"/>
      </w:pPr>
      <w:r>
        <w:rPr>
          <w:rFonts w:hint="eastAsia" w:ascii="宋体" w:hAnsi="宋体" w:eastAsia="宋体" w:cs="宋体"/>
          <w:sz w:val="21"/>
          <w:szCs w:val="21"/>
        </w:rPr>
        <w:t>①开标一览表</w:t>
      </w:r>
    </w:p>
    <w:p>
      <w:pPr>
        <w:pStyle w:val="3"/>
        <w:keepNext w:val="0"/>
        <w:keepLines w:val="0"/>
        <w:widowControl/>
        <w:suppressLineNumbers w:val="0"/>
        <w:ind w:left="0" w:firstLine="420"/>
      </w:pPr>
      <w:r>
        <w:rPr>
          <w:rFonts w:hint="eastAsia" w:ascii="宋体" w:hAnsi="宋体" w:eastAsia="宋体" w:cs="宋体"/>
          <w:sz w:val="21"/>
          <w:szCs w:val="21"/>
        </w:rPr>
        <w:t>②投标分项报价表</w:t>
      </w:r>
    </w:p>
    <w:p>
      <w:pPr>
        <w:pStyle w:val="3"/>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3"/>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3"/>
        <w:keepNext w:val="0"/>
        <w:keepLines w:val="0"/>
        <w:widowControl/>
        <w:suppressLineNumbers w:val="0"/>
        <w:ind w:left="0" w:firstLine="420"/>
      </w:pPr>
      <w:r>
        <w:rPr>
          <w:rFonts w:hint="eastAsia" w:ascii="宋体" w:hAnsi="宋体" w:eastAsia="宋体" w:cs="宋体"/>
          <w:sz w:val="21"/>
          <w:szCs w:val="21"/>
        </w:rPr>
        <w:t>（3）技术商务部分</w:t>
      </w:r>
    </w:p>
    <w:p>
      <w:pPr>
        <w:pStyle w:val="3"/>
        <w:keepNext w:val="0"/>
        <w:keepLines w:val="0"/>
        <w:widowControl/>
        <w:suppressLineNumbers w:val="0"/>
        <w:ind w:left="0" w:firstLine="420"/>
      </w:pPr>
      <w:r>
        <w:rPr>
          <w:rFonts w:hint="eastAsia" w:ascii="宋体" w:hAnsi="宋体" w:eastAsia="宋体" w:cs="宋体"/>
          <w:sz w:val="21"/>
          <w:szCs w:val="21"/>
        </w:rPr>
        <w:t>①标的说明一览表</w:t>
      </w:r>
    </w:p>
    <w:p>
      <w:pPr>
        <w:pStyle w:val="3"/>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3"/>
        <w:keepNext w:val="0"/>
        <w:keepLines w:val="0"/>
        <w:widowControl/>
        <w:suppressLineNumbers w:val="0"/>
        <w:ind w:left="0" w:firstLine="420"/>
      </w:pPr>
      <w:r>
        <w:rPr>
          <w:rFonts w:hint="eastAsia" w:ascii="宋体" w:hAnsi="宋体" w:eastAsia="宋体" w:cs="宋体"/>
          <w:sz w:val="21"/>
          <w:szCs w:val="21"/>
        </w:rPr>
        <w:t>③商务条件响应表</w:t>
      </w:r>
    </w:p>
    <w:p>
      <w:pPr>
        <w:pStyle w:val="3"/>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3"/>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3"/>
        <w:keepNext w:val="0"/>
        <w:keepLines w:val="0"/>
        <w:widowControl/>
        <w:suppressLineNumbers w:val="0"/>
        <w:ind w:left="0" w:firstLine="420"/>
      </w:pPr>
      <w:r>
        <w:rPr>
          <w:rFonts w:hint="eastAsia" w:ascii="宋体" w:hAnsi="宋体" w:eastAsia="宋体" w:cs="宋体"/>
          <w:sz w:val="21"/>
          <w:szCs w:val="21"/>
        </w:rPr>
        <w:t>1、</w:t>
      </w:r>
      <w:r>
        <w:rPr>
          <w:rStyle w:val="5"/>
          <w:rFonts w:hint="eastAsia" w:ascii="宋体" w:hAnsi="宋体" w:eastAsia="宋体" w:cs="宋体"/>
          <w:sz w:val="21"/>
          <w:szCs w:val="21"/>
        </w:rPr>
        <w:t>确认：</w:t>
      </w:r>
    </w:p>
    <w:p>
      <w:pPr>
        <w:pStyle w:val="3"/>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3"/>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3"/>
        <w:keepNext w:val="0"/>
        <w:keepLines w:val="0"/>
        <w:widowControl/>
        <w:suppressLineNumbers w:val="0"/>
        <w:ind w:left="0" w:firstLine="420"/>
      </w:pPr>
      <w:r>
        <w:rPr>
          <w:rFonts w:hint="eastAsia" w:ascii="宋体" w:hAnsi="宋体" w:eastAsia="宋体" w:cs="宋体"/>
          <w:sz w:val="21"/>
          <w:szCs w:val="21"/>
        </w:rPr>
        <w:t>2、</w:t>
      </w:r>
      <w:r>
        <w:rPr>
          <w:rStyle w:val="5"/>
          <w:rFonts w:hint="eastAsia" w:ascii="宋体" w:hAnsi="宋体" w:eastAsia="宋体" w:cs="宋体"/>
          <w:sz w:val="21"/>
          <w:szCs w:val="21"/>
        </w:rPr>
        <w:t>承诺及声明：</w:t>
      </w:r>
    </w:p>
    <w:p>
      <w:pPr>
        <w:pStyle w:val="3"/>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5"/>
          <w:rFonts w:hint="eastAsia" w:ascii="宋体" w:hAnsi="宋体" w:eastAsia="宋体" w:cs="宋体"/>
          <w:sz w:val="21"/>
          <w:szCs w:val="21"/>
        </w:rPr>
        <w:t>投标无效。</w:t>
      </w:r>
    </w:p>
    <w:p>
      <w:pPr>
        <w:pStyle w:val="3"/>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3"/>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3"/>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3"/>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3"/>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3"/>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二、投标人的资格及资信证明文件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二-1单位负责人授权书（若有）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3"/>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3"/>
        <w:keepNext w:val="0"/>
        <w:keepLines w:val="0"/>
        <w:widowControl/>
        <w:suppressLineNumbers w:val="0"/>
        <w:jc w:val="center"/>
      </w:pPr>
      <w:r>
        <w:rPr>
          <w:rFonts w:hint="eastAsia" w:ascii="宋体" w:hAnsi="宋体" w:eastAsia="宋体" w:cs="宋体"/>
          <w:sz w:val="21"/>
          <w:szCs w:val="21"/>
        </w:rPr>
        <w:t>（以下无正文）</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授权方</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接受授权方</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 </w:t>
            </w:r>
          </w:p>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要求：真实有效且内容完整、清晰、整洁。</w:t>
            </w:r>
          </w:p>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 </w:t>
            </w:r>
          </w:p>
        </w:tc>
      </w:tr>
    </w:tbl>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5"/>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3"/>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3"/>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二-2营业执照等证明文件</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3"/>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二-3财务状况报告（财务报告、或资信证明、或投标担保函）</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 ）投标人提供财务报告的</w:t>
      </w:r>
    </w:p>
    <w:p>
      <w:pPr>
        <w:pStyle w:val="3"/>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）投标人提供资信证明的</w:t>
      </w:r>
    </w:p>
    <w:p>
      <w:pPr>
        <w:pStyle w:val="3"/>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3"/>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3"/>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3"/>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3"/>
        <w:keepNext w:val="0"/>
        <w:keepLines w:val="0"/>
        <w:widowControl/>
        <w:suppressLineNumbers w:val="0"/>
      </w:pPr>
      <w:r>
        <w:rPr>
          <w:rStyle w:val="5"/>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3"/>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-4依法缴纳税收证明材料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1、依法缴纳税收的投标人</w:t>
      </w:r>
    </w:p>
    <w:p>
      <w:pPr>
        <w:pStyle w:val="3"/>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2、依法免税的投标人</w:t>
      </w:r>
    </w:p>
    <w:p>
      <w:pPr>
        <w:pStyle w:val="3"/>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3"/>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3"/>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3"/>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5"/>
          <w:rFonts w:hint="eastAsia" w:ascii="宋体" w:hAnsi="宋体" w:eastAsia="宋体" w:cs="宋体"/>
          <w:sz w:val="21"/>
          <w:szCs w:val="21"/>
        </w:rPr>
        <w:t>未依法缴纳税收。</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二-5依法缴纳社会保障资金证明材料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3"/>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3"/>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3"/>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3"/>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3"/>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5"/>
          <w:rFonts w:hint="eastAsia" w:ascii="宋体" w:hAnsi="宋体" w:eastAsia="宋体" w:cs="宋体"/>
          <w:sz w:val="21"/>
          <w:szCs w:val="21"/>
        </w:rPr>
        <w:t>未依法缴纳社会保障资金。</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-6具备履行合同所必需设备和专业技术能力的声明函（若有）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特此声明。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3"/>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3"/>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4、请投标人根据实际情况如实声明，否则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-7参加采购活动前三年内在经营活动中没有重大违法记录书面声明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特此声明。</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3"/>
        <w:keepNext w:val="0"/>
        <w:keepLines w:val="0"/>
        <w:widowControl/>
        <w:suppressLineNumbers w:val="0"/>
      </w:pPr>
      <w:r>
        <w:rPr>
          <w:rFonts w:hint="eastAsia" w:ascii="宋体" w:hAnsi="宋体" w:eastAsia="宋体" w:cs="宋体"/>
          <w:sz w:val="21"/>
          <w:szCs w:val="21"/>
        </w:rPr>
        <w:t>2、纸质投标文件正本中的本声明应为原件。</w:t>
      </w:r>
    </w:p>
    <w:p>
      <w:pPr>
        <w:pStyle w:val="3"/>
        <w:keepNext w:val="0"/>
        <w:keepLines w:val="0"/>
        <w:widowControl/>
        <w:suppressLineNumbers w:val="0"/>
      </w:pPr>
      <w:r>
        <w:rPr>
          <w:rFonts w:hint="eastAsia" w:ascii="宋体" w:hAnsi="宋体" w:eastAsia="宋体" w:cs="宋体"/>
          <w:sz w:val="21"/>
          <w:szCs w:val="21"/>
        </w:rPr>
        <w:t>3、请投标人根据实际情况如实声明，否则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-8信用记录查询结果</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二-9检察机关行贿犯罪档案查询结果告知函</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5"/>
          <w:rFonts w:hint="eastAsia" w:ascii="宋体" w:hAnsi="宋体" w:eastAsia="宋体" w:cs="宋体"/>
          <w:sz w:val="21"/>
          <w:szCs w:val="21"/>
        </w:rPr>
        <w:t>均视同有效。</w:t>
      </w:r>
    </w:p>
    <w:p>
      <w:pPr>
        <w:pStyle w:val="3"/>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二-10联合体协议（若有）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3"/>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3"/>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2、成员方：</w:t>
      </w:r>
    </w:p>
    <w:p>
      <w:pPr>
        <w:pStyle w:val="3"/>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3"/>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二、联合体各方约定：</w:t>
      </w:r>
    </w:p>
    <w:p>
      <w:pPr>
        <w:pStyle w:val="3"/>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3"/>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3"/>
        <w:keepNext w:val="0"/>
        <w:keepLines w:val="0"/>
        <w:widowControl/>
        <w:suppressLineNumbers w:val="0"/>
        <w:ind w:left="0" w:firstLine="420"/>
      </w:pPr>
      <w:r>
        <w:rPr>
          <w:rFonts w:hint="eastAsia" w:ascii="宋体" w:hAnsi="宋体" w:eastAsia="宋体" w:cs="宋体"/>
          <w:sz w:val="21"/>
          <w:szCs w:val="21"/>
        </w:rPr>
        <w:t>3、联合体各方约定以</w:t>
      </w:r>
      <w:r>
        <w:rPr>
          <w:rFonts w:hint="eastAsia" w:ascii="宋体" w:hAnsi="宋体" w:eastAsia="宋体" w:cs="宋体"/>
          <w:sz w:val="21"/>
          <w:szCs w:val="21"/>
          <w:u w:val="single"/>
        </w:rPr>
        <w:t>（本项目采用综合评分法的，应填写“具体成员方的全称”；否则填写“无”）</w:t>
      </w:r>
      <w:r>
        <w:rPr>
          <w:rFonts w:hint="eastAsia" w:ascii="宋体" w:hAnsi="宋体" w:eastAsia="宋体" w:cs="宋体"/>
          <w:sz w:val="21"/>
          <w:szCs w:val="21"/>
        </w:rPr>
        <w:t>的条件参与商务部分的评标。</w:t>
      </w:r>
    </w:p>
    <w:p>
      <w:pPr>
        <w:pStyle w:val="3"/>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3"/>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3"/>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3"/>
        <w:keepNext w:val="0"/>
        <w:keepLines w:val="0"/>
        <w:widowControl/>
        <w:suppressLineNumbers w:val="0"/>
        <w:jc w:val="center"/>
      </w:pPr>
      <w:r>
        <w:rPr>
          <w:rFonts w:hint="eastAsia" w:ascii="宋体" w:hAnsi="宋体" w:eastAsia="宋体" w:cs="宋体"/>
          <w:sz w:val="21"/>
          <w:szCs w:val="21"/>
        </w:rPr>
        <w:t>（以下无正文）</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3"/>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3"/>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二-11中小企业声明函</w:t>
      </w:r>
    </w:p>
    <w:p>
      <w:pPr>
        <w:pStyle w:val="3"/>
        <w:keepNext w:val="0"/>
        <w:keepLines w:val="0"/>
        <w:widowControl/>
        <w:suppressLineNumbers w:val="0"/>
        <w:jc w:val="center"/>
      </w:pPr>
      <w:r>
        <w:rPr>
          <w:rStyle w:val="5"/>
          <w:rFonts w:hint="eastAsia" w:ascii="宋体" w:hAnsi="宋体" w:eastAsia="宋体" w:cs="宋体"/>
          <w:sz w:val="21"/>
          <w:szCs w:val="21"/>
        </w:rPr>
        <w:t>（专门面向中小企业或小型、微型企业适用，若有）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3"/>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3"/>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3"/>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3"/>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②工程：</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③服务：</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3"/>
        <w:keepNext w:val="0"/>
        <w:keepLines w:val="0"/>
        <w:widowControl/>
        <w:suppressLineNumbers w:val="0"/>
      </w:pPr>
      <w:r>
        <w:rPr>
          <w:rFonts w:hint="eastAsia" w:ascii="宋体" w:hAnsi="宋体" w:eastAsia="宋体" w:cs="宋体"/>
          <w:sz w:val="21"/>
          <w:szCs w:val="21"/>
        </w:rPr>
        <w:t>5、纸质投标文件正本中的本声明函（若有）应为原件。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jc w:val="center"/>
      </w:pPr>
      <w:r>
        <w:rPr>
          <w:rStyle w:val="5"/>
          <w:rFonts w:hint="eastAsia" w:ascii="宋体" w:hAnsi="宋体" w:eastAsia="宋体" w:cs="宋体"/>
          <w:sz w:val="21"/>
          <w:szCs w:val="21"/>
        </w:rPr>
        <w:t>残疾人福利性单位声明函</w:t>
      </w:r>
    </w:p>
    <w:p>
      <w:pPr>
        <w:pStyle w:val="3"/>
        <w:keepNext w:val="0"/>
        <w:keepLines w:val="0"/>
        <w:widowControl/>
        <w:suppressLineNumbers w:val="0"/>
        <w:jc w:val="center"/>
      </w:pPr>
      <w:r>
        <w:rPr>
          <w:rStyle w:val="5"/>
          <w:rFonts w:hint="eastAsia" w:ascii="宋体" w:hAnsi="宋体" w:eastAsia="宋体" w:cs="宋体"/>
          <w:sz w:val="21"/>
          <w:szCs w:val="21"/>
        </w:rPr>
        <w:t>（专门面向中小企业或小型、微型企业适用，若有）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3"/>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3、若《残疾人福利性单位声明函》内容不真实，</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二-12其他资格证明文件（若有）</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二</w:t>
      </w:r>
      <w:r>
        <w:rPr>
          <w:rStyle w:val="5"/>
          <w:rFonts w:hint="eastAsia" w:ascii="宋体" w:hAnsi="宋体" w:eastAsia="宋体" w:cs="宋体"/>
          <w:sz w:val="21"/>
          <w:szCs w:val="21"/>
        </w:rPr>
        <w:t>-12-①具备履行合同所必需设备和专业技术能力专项证明材料（若有）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3"/>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二-12-②招标文件规定的其他资格证明文件（若有）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5"/>
          <w:rFonts w:hint="eastAsia" w:ascii="宋体" w:hAnsi="宋体" w:eastAsia="宋体" w:cs="宋体"/>
          <w:sz w:val="21"/>
          <w:szCs w:val="21"/>
        </w:rPr>
        <w:t>、投标保证金</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1、在此项下提交的</w:t>
      </w:r>
      <w:r>
        <w:rPr>
          <w:rStyle w:val="5"/>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3"/>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（报价部分）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一、开标一览表</w:t>
      </w:r>
    </w:p>
    <w:p>
      <w:pPr>
        <w:pStyle w:val="3"/>
        <w:keepNext w:val="0"/>
        <w:keepLines w:val="0"/>
        <w:widowControl/>
        <w:suppressLineNumbers w:val="0"/>
      </w:pPr>
      <w:r>
        <w:rPr>
          <w:rFonts w:hint="eastAsia" w:ascii="宋体" w:hAnsi="宋体" w:eastAsia="宋体" w:cs="宋体"/>
          <w:sz w:val="28"/>
          <w:szCs w:val="28"/>
        </w:rPr>
        <w:t>二、投标分项报价表</w:t>
      </w:r>
    </w:p>
    <w:p>
      <w:pPr>
        <w:pStyle w:val="3"/>
        <w:keepNext w:val="0"/>
        <w:keepLines w:val="0"/>
        <w:widowControl/>
        <w:suppressLineNumbers w:val="0"/>
      </w:pPr>
      <w:r>
        <w:rPr>
          <w:rFonts w:hint="eastAsia" w:ascii="宋体" w:hAnsi="宋体" w:eastAsia="宋体" w:cs="宋体"/>
          <w:sz w:val="28"/>
          <w:szCs w:val="28"/>
        </w:rPr>
        <w:t>三、招标文件规定的价格扣除证明材料（若有）</w:t>
      </w:r>
    </w:p>
    <w:p>
      <w:pPr>
        <w:pStyle w:val="3"/>
        <w:keepNext w:val="0"/>
        <w:keepLines w:val="0"/>
        <w:widowControl/>
        <w:suppressLineNumbers w:val="0"/>
      </w:pPr>
      <w:r>
        <w:rPr>
          <w:rFonts w:hint="eastAsia" w:ascii="宋体" w:hAnsi="宋体" w:eastAsia="宋体" w:cs="宋体"/>
          <w:sz w:val="28"/>
          <w:szCs w:val="28"/>
        </w:rPr>
        <w:t>四、招标文件规定的加分证明材料（若有）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一、开标一览表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6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3"/>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04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4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3"/>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4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3"/>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3"/>
        <w:keepNext w:val="0"/>
        <w:keepLines w:val="0"/>
        <w:widowControl/>
        <w:suppressLineNumbers w:val="0"/>
      </w:pPr>
      <w:r>
        <w:rPr>
          <w:rFonts w:hint="eastAsia" w:ascii="宋体" w:hAnsi="宋体" w:eastAsia="宋体" w:cs="宋体"/>
          <w:sz w:val="21"/>
          <w:szCs w:val="21"/>
        </w:rPr>
        <w:t>2、纸质投标文件正本中的本表应为原件。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二、投标分项报价表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2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1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2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5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8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92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47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1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6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2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7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1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6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92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7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1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6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pPr>
      <w:r>
        <w:rPr>
          <w:rFonts w:hint="eastAsia" w:ascii="宋体" w:hAnsi="宋体" w:eastAsia="宋体" w:cs="宋体"/>
          <w:sz w:val="21"/>
          <w:szCs w:val="21"/>
        </w:rPr>
        <w:t>1.2“投标标的”为货物的：</w:t>
      </w:r>
      <w:r>
        <w:rPr>
          <w:rStyle w:val="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5"/>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3"/>
        <w:keepNext w:val="0"/>
        <w:keepLines w:val="0"/>
        <w:widowControl/>
        <w:suppressLineNumbers w:val="0"/>
      </w:pPr>
      <w:r>
        <w:rPr>
          <w:rFonts w:hint="eastAsia" w:ascii="宋体" w:hAnsi="宋体" w:eastAsia="宋体" w:cs="宋体"/>
          <w:sz w:val="21"/>
          <w:szCs w:val="21"/>
        </w:rPr>
        <w:t>1.3“投标标的”为服务的：</w:t>
      </w:r>
      <w:r>
        <w:rPr>
          <w:rStyle w:val="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5"/>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3"/>
        <w:keepNext w:val="0"/>
        <w:keepLines w:val="0"/>
        <w:widowControl/>
        <w:suppressLineNumbers w:val="0"/>
      </w:pPr>
      <w:r>
        <w:rPr>
          <w:rFonts w:hint="eastAsia" w:ascii="宋体" w:hAnsi="宋体" w:eastAsia="宋体" w:cs="宋体"/>
          <w:sz w:val="21"/>
          <w:szCs w:val="21"/>
        </w:rPr>
        <w:t>1.4同一合同包中，</w:t>
      </w:r>
      <w:r>
        <w:rPr>
          <w:rStyle w:val="5"/>
          <w:rFonts w:hint="eastAsia" w:ascii="宋体" w:hAnsi="宋体" w:eastAsia="宋体" w:cs="宋体"/>
          <w:sz w:val="21"/>
          <w:szCs w:val="21"/>
        </w:rPr>
        <w:t>“单价（现场）”</w:t>
      </w:r>
      <w:r>
        <w:rPr>
          <w:rFonts w:hint="eastAsia" w:ascii="宋体" w:hAnsi="宋体" w:eastAsia="宋体" w:cs="宋体"/>
          <w:sz w:val="21"/>
          <w:szCs w:val="21"/>
        </w:rPr>
        <w:t>×</w:t>
      </w:r>
      <w:r>
        <w:rPr>
          <w:rStyle w:val="5"/>
          <w:rFonts w:hint="eastAsia" w:ascii="宋体" w:hAnsi="宋体" w:eastAsia="宋体" w:cs="宋体"/>
          <w:sz w:val="21"/>
          <w:szCs w:val="21"/>
        </w:rPr>
        <w:t>“数量”</w:t>
      </w:r>
      <w:r>
        <w:rPr>
          <w:rFonts w:hint="eastAsia" w:ascii="宋体" w:hAnsi="宋体" w:eastAsia="宋体" w:cs="宋体"/>
          <w:sz w:val="21"/>
          <w:szCs w:val="21"/>
        </w:rPr>
        <w:t>=</w:t>
      </w:r>
      <w:r>
        <w:rPr>
          <w:rStyle w:val="5"/>
          <w:rFonts w:hint="eastAsia" w:ascii="宋体" w:hAnsi="宋体" w:eastAsia="宋体" w:cs="宋体"/>
          <w:sz w:val="21"/>
          <w:szCs w:val="21"/>
        </w:rPr>
        <w:t>“总价（现场）”</w:t>
      </w:r>
      <w:r>
        <w:rPr>
          <w:rFonts w:hint="eastAsia" w:ascii="宋体" w:hAnsi="宋体" w:eastAsia="宋体" w:cs="宋体"/>
          <w:sz w:val="21"/>
          <w:szCs w:val="21"/>
        </w:rPr>
        <w:t>，全部品目号</w:t>
      </w:r>
      <w:r>
        <w:rPr>
          <w:rStyle w:val="5"/>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5"/>
          <w:rFonts w:hint="eastAsia" w:ascii="宋体" w:hAnsi="宋体" w:eastAsia="宋体" w:cs="宋体"/>
          <w:sz w:val="21"/>
          <w:szCs w:val="21"/>
        </w:rPr>
        <w:t>“投标总价”</w:t>
      </w:r>
      <w:r>
        <w:rPr>
          <w:rFonts w:hint="eastAsia" w:ascii="宋体" w:hAnsi="宋体" w:eastAsia="宋体" w:cs="宋体"/>
          <w:sz w:val="21"/>
          <w:szCs w:val="21"/>
        </w:rPr>
        <w:t>保持一致。</w:t>
      </w:r>
    </w:p>
    <w:p>
      <w:pPr>
        <w:pStyle w:val="3"/>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5"/>
          <w:rFonts w:hint="eastAsia" w:ascii="宋体" w:hAnsi="宋体" w:eastAsia="宋体" w:cs="宋体"/>
          <w:sz w:val="21"/>
          <w:szCs w:val="21"/>
        </w:rPr>
        <w:t>“备注”</w:t>
      </w:r>
      <w:r>
        <w:rPr>
          <w:rFonts w:hint="eastAsia" w:ascii="宋体" w:hAnsi="宋体" w:eastAsia="宋体" w:cs="宋体"/>
          <w:sz w:val="21"/>
          <w:szCs w:val="21"/>
        </w:rPr>
        <w:t>项下填写。</w:t>
      </w:r>
    </w:p>
    <w:p>
      <w:pPr>
        <w:pStyle w:val="3"/>
        <w:keepNext w:val="0"/>
        <w:keepLines w:val="0"/>
        <w:widowControl/>
        <w:suppressLineNumbers w:val="0"/>
      </w:pPr>
      <w:r>
        <w:rPr>
          <w:rFonts w:hint="eastAsia" w:ascii="宋体" w:hAnsi="宋体" w:eastAsia="宋体" w:cs="宋体"/>
          <w:sz w:val="21"/>
          <w:szCs w:val="21"/>
        </w:rPr>
        <w:t>2、纸质投标文件正本中的本表应为原件。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三、招标文件规定的价格扣除证明材料（若有）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三-1优先类节能产品、环境标志产品价格扣除证明材料（若有）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三-1-①优先类节能产品、环境标志产品统计表（价格扣除适用，若有）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8"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7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8"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5"/>
          <w:rFonts w:hint="eastAsia" w:ascii="宋体" w:hAnsi="宋体" w:eastAsia="宋体" w:cs="宋体"/>
          <w:sz w:val="21"/>
          <w:szCs w:val="21"/>
        </w:rPr>
        <w:t>“三</w:t>
      </w:r>
      <w:r>
        <w:rPr>
          <w:rStyle w:val="5"/>
          <w:rFonts w:hint="default" w:ascii="Calibri" w:hAnsi="Calibri" w:eastAsia="宋体" w:cs="Calibri"/>
          <w:sz w:val="21"/>
          <w:szCs w:val="21"/>
        </w:rPr>
        <w:t>-1-</w:t>
      </w:r>
      <w:r>
        <w:rPr>
          <w:rStyle w:val="5"/>
          <w:rFonts w:hint="eastAsia" w:ascii="宋体" w:hAnsi="宋体" w:eastAsia="宋体" w:cs="宋体"/>
          <w:sz w:val="21"/>
          <w:szCs w:val="21"/>
        </w:rPr>
        <w:t>②优先类节能产品、环境标志产品证明材料（价格扣除适用，若有）”。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3、具体统计、计算：</w:t>
      </w:r>
    </w:p>
    <w:p>
      <w:pPr>
        <w:pStyle w:val="3"/>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pPr>
      <w:r>
        <w:rPr>
          <w:rFonts w:hint="eastAsia" w:ascii="宋体" w:hAnsi="宋体" w:eastAsia="宋体" w:cs="宋体"/>
          <w:sz w:val="21"/>
          <w:szCs w:val="21"/>
        </w:rPr>
        <w:t>3.4若无节能、环境标志产品，不填写本表，否则，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三-1-②优先类节能产品、环境标志产品证明材料（价格扣除适用，若有）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三-2小型、微型企业产品等价格扣除证明材料（若有）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三-2-①小型、微型企业产品等统计表（价格扣除适用，若有）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64" w:type="dxa"/>
            <w:gridSpan w:val="7"/>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4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68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09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04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04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64" w:type="dxa"/>
            <w:gridSpan w:val="7"/>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5"/>
          <w:rFonts w:hint="eastAsia" w:ascii="宋体" w:hAnsi="宋体" w:eastAsia="宋体" w:cs="宋体"/>
          <w:sz w:val="21"/>
          <w:szCs w:val="21"/>
        </w:rPr>
        <w:t>“三</w:t>
      </w:r>
      <w:r>
        <w:rPr>
          <w:rStyle w:val="5"/>
          <w:rFonts w:hint="default" w:ascii="Calibri" w:hAnsi="Calibri" w:eastAsia="宋体" w:cs="Calibri"/>
          <w:sz w:val="21"/>
          <w:szCs w:val="21"/>
        </w:rPr>
        <w:t>-2-</w:t>
      </w:r>
      <w:r>
        <w:rPr>
          <w:rStyle w:val="5"/>
          <w:rFonts w:hint="eastAsia" w:ascii="宋体" w:hAnsi="宋体" w:eastAsia="宋体" w:cs="宋体"/>
          <w:sz w:val="21"/>
          <w:szCs w:val="21"/>
        </w:rPr>
        <w:t>②中小企业声明函（价格扣除适用，若有）”及“三</w:t>
      </w:r>
      <w:r>
        <w:rPr>
          <w:rStyle w:val="5"/>
          <w:rFonts w:hint="default" w:ascii="Calibri" w:hAnsi="Calibri" w:eastAsia="宋体" w:cs="Calibri"/>
          <w:sz w:val="21"/>
          <w:szCs w:val="21"/>
        </w:rPr>
        <w:t>-2-</w:t>
      </w:r>
      <w:r>
        <w:rPr>
          <w:rStyle w:val="5"/>
          <w:rFonts w:hint="eastAsia" w:ascii="宋体" w:hAnsi="宋体" w:eastAsia="宋体" w:cs="宋体"/>
          <w:sz w:val="21"/>
          <w:szCs w:val="21"/>
        </w:rPr>
        <w:t>③小型、微型企业等证明材料（价格扣除适用，若有）”。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除本表第4条规定情形外，小型、微型企业（含监狱企业）承担的工程或提供的服务不享受价格扣除。</w:t>
      </w:r>
    </w:p>
    <w:p>
      <w:pPr>
        <w:pStyle w:val="3"/>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5"/>
          <w:rFonts w:hint="eastAsia" w:ascii="宋体" w:hAnsi="宋体" w:eastAsia="宋体" w:cs="宋体"/>
          <w:sz w:val="21"/>
          <w:szCs w:val="21"/>
        </w:rPr>
        <w:t>可享受价格扣除。</w:t>
      </w:r>
    </w:p>
    <w:p>
      <w:pPr>
        <w:pStyle w:val="3"/>
        <w:keepNext w:val="0"/>
        <w:keepLines w:val="0"/>
        <w:widowControl/>
        <w:suppressLineNumbers w:val="0"/>
      </w:pPr>
      <w:r>
        <w:rPr>
          <w:rFonts w:hint="eastAsia" w:ascii="宋体" w:hAnsi="宋体" w:eastAsia="宋体" w:cs="宋体"/>
          <w:sz w:val="21"/>
          <w:szCs w:val="21"/>
        </w:rPr>
        <w:t>5、纸质投标文件正本中的本表（若有）应为原件。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三-2-②中小企业声明函（价格扣除适用，若有）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3"/>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3"/>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3"/>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3"/>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②工程：</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③服务：</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pPr>
      <w:r>
        <w:rPr>
          <w:rFonts w:hint="eastAsia" w:ascii="宋体" w:hAnsi="宋体" w:eastAsia="宋体" w:cs="宋体"/>
          <w:sz w:val="21"/>
          <w:szCs w:val="21"/>
        </w:rPr>
        <w:t>3、若《中小企业声明函》内容不真实，</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4、投标人为监狱企业的，可不填写本声明函。</w:t>
      </w:r>
    </w:p>
    <w:p>
      <w:pPr>
        <w:pStyle w:val="3"/>
        <w:keepNext w:val="0"/>
        <w:keepLines w:val="0"/>
        <w:widowControl/>
        <w:suppressLineNumbers w:val="0"/>
      </w:pPr>
      <w:r>
        <w:rPr>
          <w:rFonts w:hint="eastAsia" w:ascii="宋体" w:hAnsi="宋体" w:eastAsia="宋体" w:cs="宋体"/>
          <w:sz w:val="21"/>
          <w:szCs w:val="21"/>
        </w:rPr>
        <w:t>5、投标人为残疾人福利性单位的，可不填写本声明函。</w:t>
      </w:r>
    </w:p>
    <w:p>
      <w:pPr>
        <w:pStyle w:val="3"/>
        <w:keepNext w:val="0"/>
        <w:keepLines w:val="0"/>
        <w:widowControl/>
        <w:suppressLineNumbers w:val="0"/>
      </w:pPr>
      <w:r>
        <w:rPr>
          <w:rFonts w:hint="eastAsia" w:ascii="宋体" w:hAnsi="宋体" w:eastAsia="宋体" w:cs="宋体"/>
          <w:sz w:val="21"/>
          <w:szCs w:val="21"/>
        </w:rPr>
        <w:t>6、纸质投标文件正本中的本声明函（若有）应为原件。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三-2-③小型、微型企业等证明材料（价格扣除适用，若有）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3"/>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jc w:val="center"/>
      </w:pPr>
      <w:r>
        <w:rPr>
          <w:rStyle w:val="5"/>
          <w:rFonts w:hint="eastAsia" w:ascii="宋体" w:hAnsi="宋体" w:eastAsia="宋体" w:cs="宋体"/>
          <w:sz w:val="21"/>
          <w:szCs w:val="21"/>
        </w:rPr>
        <w:t>残疾人福利性单位声明函（价格扣除适用，若有）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3"/>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3、若《残疾人福利性单位声明函》内容不真实，</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5"/>
          <w:rFonts w:hint="eastAsia" w:ascii="宋体" w:hAnsi="宋体" w:eastAsia="宋体" w:cs="宋体"/>
          <w:sz w:val="21"/>
          <w:szCs w:val="21"/>
        </w:rPr>
        <w:t>可享受价格扣除。</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三-3招标文件规定的其他价格扣除证明材料（若有）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5"/>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四、招标文件规定的加分证明材料（若有）</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四-1优先类节能产品、环境标志产品加分证明材料（若有）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四-1-①优先类节能产品、环境标志产品统计表（加分适用，若有）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8"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7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8"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5"/>
          <w:rFonts w:hint="eastAsia" w:ascii="宋体" w:hAnsi="宋体" w:eastAsia="宋体" w:cs="宋体"/>
          <w:sz w:val="21"/>
          <w:szCs w:val="21"/>
        </w:rPr>
        <w:t>“四</w:t>
      </w:r>
      <w:r>
        <w:rPr>
          <w:rStyle w:val="5"/>
          <w:rFonts w:hint="default" w:ascii="Calibri" w:hAnsi="Calibri" w:eastAsia="宋体" w:cs="Calibri"/>
          <w:sz w:val="21"/>
          <w:szCs w:val="21"/>
        </w:rPr>
        <w:t>-1-</w:t>
      </w:r>
      <w:r>
        <w:rPr>
          <w:rStyle w:val="5"/>
          <w:rFonts w:hint="eastAsia" w:ascii="宋体" w:hAnsi="宋体" w:eastAsia="宋体" w:cs="宋体"/>
          <w:sz w:val="21"/>
          <w:szCs w:val="21"/>
        </w:rPr>
        <w:t>②优先类节能产品、环境标志产品加分证明材料（加分适用，若有）”。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3、具体统计、计算：</w:t>
      </w:r>
    </w:p>
    <w:p>
      <w:pPr>
        <w:pStyle w:val="3"/>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pPr>
      <w:r>
        <w:rPr>
          <w:rFonts w:hint="eastAsia" w:ascii="宋体" w:hAnsi="宋体" w:eastAsia="宋体" w:cs="宋体"/>
          <w:sz w:val="21"/>
          <w:szCs w:val="21"/>
        </w:rPr>
        <w:t>3.4若无节能、环境标志产品，不填写本表，否则，</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四-1-②优先类节能产品、环境标志产品证明材料（加分适用，若有）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5"/>
          <w:rFonts w:hint="eastAsia" w:ascii="宋体" w:hAnsi="宋体" w:eastAsia="宋体" w:cs="宋体"/>
          <w:sz w:val="21"/>
          <w:szCs w:val="21"/>
        </w:rPr>
        <w:t>-2招标文件规定的其他加分证明材料（若有）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5"/>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（技术商务部分）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一、标的说明一览表</w:t>
      </w:r>
    </w:p>
    <w:p>
      <w:pPr>
        <w:pStyle w:val="3"/>
        <w:keepNext w:val="0"/>
        <w:keepLines w:val="0"/>
        <w:widowControl/>
        <w:suppressLineNumbers w:val="0"/>
      </w:pPr>
      <w:r>
        <w:rPr>
          <w:rFonts w:hint="eastAsia" w:ascii="宋体" w:hAnsi="宋体" w:eastAsia="宋体" w:cs="宋体"/>
          <w:sz w:val="28"/>
          <w:szCs w:val="28"/>
        </w:rPr>
        <w:t>二、技术和服务要求响应表</w:t>
      </w:r>
    </w:p>
    <w:p>
      <w:pPr>
        <w:pStyle w:val="3"/>
        <w:keepNext w:val="0"/>
        <w:keepLines w:val="0"/>
        <w:widowControl/>
        <w:suppressLineNumbers w:val="0"/>
      </w:pPr>
      <w:r>
        <w:rPr>
          <w:rFonts w:hint="eastAsia" w:ascii="宋体" w:hAnsi="宋体" w:eastAsia="宋体" w:cs="宋体"/>
          <w:sz w:val="28"/>
          <w:szCs w:val="28"/>
        </w:rPr>
        <w:t>三、商务条件响应表</w:t>
      </w:r>
    </w:p>
    <w:p>
      <w:pPr>
        <w:pStyle w:val="3"/>
        <w:keepNext w:val="0"/>
        <w:keepLines w:val="0"/>
        <w:widowControl/>
        <w:suppressLineNumbers w:val="0"/>
      </w:pPr>
      <w:r>
        <w:rPr>
          <w:rFonts w:hint="eastAsia" w:ascii="宋体" w:hAnsi="宋体" w:eastAsia="宋体" w:cs="宋体"/>
          <w:sz w:val="28"/>
          <w:szCs w:val="28"/>
        </w:rPr>
        <w:t>四、投标人提交的其他资料（若有）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★注意</w:t>
      </w:r>
    </w:p>
    <w:p>
      <w:pPr>
        <w:pStyle w:val="3"/>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5"/>
          <w:rFonts w:hint="eastAsia" w:ascii="宋体" w:hAnsi="宋体" w:eastAsia="宋体" w:cs="宋体"/>
          <w:sz w:val="21"/>
          <w:szCs w:val="21"/>
        </w:rPr>
        <w:t>符合性审查不合格</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一、标的说明一览表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3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3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3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0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0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3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6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3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6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3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3"/>
        <w:keepNext w:val="0"/>
        <w:keepLines w:val="0"/>
        <w:widowControl/>
        <w:suppressLineNumbers w:val="0"/>
      </w:pPr>
      <w:r>
        <w:rPr>
          <w:rFonts w:hint="eastAsia" w:ascii="宋体" w:hAnsi="宋体" w:eastAsia="宋体" w:cs="宋体"/>
          <w:sz w:val="21"/>
          <w:szCs w:val="21"/>
        </w:rPr>
        <w:t>1.2“投标标的”为货物的：</w:t>
      </w:r>
      <w:r>
        <w:rPr>
          <w:rStyle w:val="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5"/>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5"/>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3"/>
        <w:keepNext w:val="0"/>
        <w:keepLines w:val="0"/>
        <w:widowControl/>
        <w:suppressLineNumbers w:val="0"/>
      </w:pPr>
      <w:r>
        <w:rPr>
          <w:rFonts w:hint="eastAsia" w:ascii="宋体" w:hAnsi="宋体" w:eastAsia="宋体" w:cs="宋体"/>
          <w:sz w:val="21"/>
          <w:szCs w:val="21"/>
        </w:rPr>
        <w:t>1.3“投标标的”为服务的：</w:t>
      </w:r>
      <w:r>
        <w:rPr>
          <w:rStyle w:val="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5"/>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5"/>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3、投标文件中涉及</w:t>
      </w:r>
      <w:r>
        <w:rPr>
          <w:rStyle w:val="5"/>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5"/>
          <w:rFonts w:hint="eastAsia" w:ascii="宋体" w:hAnsi="宋体" w:eastAsia="宋体" w:cs="宋体"/>
          <w:sz w:val="21"/>
          <w:szCs w:val="21"/>
        </w:rPr>
        <w:t>应以本表为准</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二、技术和服务要求响应表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4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3"/>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3"/>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三、商务条件响应表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4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3"/>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3"/>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四、投标人提交的其他资料（若有）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1、招标文件要求提交的除</w:t>
      </w:r>
      <w:r>
        <w:rPr>
          <w:rStyle w:val="5"/>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3"/>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3"/>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rPr>
        <w:t>采购文件相关附件</w:t>
      </w:r>
      <w:bookmarkStart w:id="0" w:name="_GoBack"/>
      <w:bookmarkEnd w:id="0"/>
    </w:p>
    <w:p>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b w:val="0"/>
          <w:i w:val="0"/>
          <w:caps w:val="0"/>
          <w:spacing w:val="0"/>
          <w:sz w:val="27"/>
          <w:szCs w:val="27"/>
        </w:rPr>
        <w:fldChar w:fldCharType="begin"/>
      </w:r>
      <w:r>
        <w:rPr>
          <w:rFonts w:hint="eastAsia" w:ascii="微软雅黑" w:hAnsi="微软雅黑" w:eastAsia="微软雅黑" w:cs="微软雅黑"/>
          <w:b w:val="0"/>
          <w:i w:val="0"/>
          <w:caps w:val="0"/>
          <w:spacing w:val="0"/>
          <w:sz w:val="27"/>
          <w:szCs w:val="27"/>
        </w:rPr>
        <w:instrText xml:space="preserve"> HYPERLINK "http://cz.fjzfcg.gov.cn/gpms/ExpertChange/downloadShare?id=c0a5cf9d88e3498cb872be52bf8dc254" </w:instrText>
      </w:r>
      <w:r>
        <w:rPr>
          <w:rFonts w:hint="eastAsia" w:ascii="微软雅黑" w:hAnsi="微软雅黑" w:eastAsia="微软雅黑" w:cs="微软雅黑"/>
          <w:b w:val="0"/>
          <w:i w:val="0"/>
          <w:caps w:val="0"/>
          <w:spacing w:val="0"/>
          <w:sz w:val="27"/>
          <w:szCs w:val="27"/>
        </w:rPr>
        <w:fldChar w:fldCharType="separate"/>
      </w:r>
      <w:r>
        <w:rPr>
          <w:rStyle w:val="6"/>
          <w:rFonts w:hint="eastAsia" w:ascii="微软雅黑" w:hAnsi="微软雅黑" w:eastAsia="微软雅黑" w:cs="微软雅黑"/>
          <w:b w:val="0"/>
          <w:i w:val="0"/>
          <w:caps w:val="0"/>
          <w:spacing w:val="0"/>
          <w:sz w:val="27"/>
          <w:szCs w:val="27"/>
        </w:rPr>
        <w:t>附件：现场勘查确认书.doc</w:t>
      </w:r>
      <w:r>
        <w:rPr>
          <w:rFonts w:hint="eastAsia" w:ascii="微软雅黑" w:hAnsi="微软雅黑" w:eastAsia="微软雅黑" w:cs="微软雅黑"/>
          <w:b w:val="0"/>
          <w:i w:val="0"/>
          <w:caps w:val="0"/>
          <w:spacing w:val="0"/>
          <w:sz w:val="27"/>
          <w:szCs w:val="27"/>
        </w:rPr>
        <w:fldChar w:fldCharType="end"/>
      </w:r>
    </w:p>
    <w:p>
      <w:pPr>
        <w:keepNext w:val="0"/>
        <w:keepLines w:val="0"/>
        <w:widowControl/>
        <w:suppressLineNumbers w:val="0"/>
        <w:jc w:val="left"/>
      </w:pPr>
      <w:r>
        <w:rPr>
          <w:rFonts w:hint="default" w:ascii="Calibri" w:hAnsi="Calibri" w:eastAsia="宋体" w:cs="Calibri"/>
          <w:b w:val="0"/>
          <w:i w:val="0"/>
          <w:caps w:val="0"/>
          <w:color w:val="000000"/>
          <w:spacing w:val="0"/>
          <w:kern w:val="0"/>
          <w:sz w:val="21"/>
          <w:szCs w:val="21"/>
          <w:lang w:val="en-US" w:eastAsia="zh-CN" w:bidi="ar"/>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default" w:ascii="Calibri" w:hAnsi="Calibri" w:eastAsia="微软雅黑" w:cs="Calibri"/>
          <w:b w:val="0"/>
          <w:i w:val="0"/>
          <w:caps w:val="0"/>
          <w:color w:val="000000"/>
          <w:spacing w:val="0"/>
          <w:sz w:val="21"/>
          <w:szCs w:val="21"/>
        </w:rPr>
        <w:t> </w:t>
      </w:r>
    </w:p>
    <w:p>
      <w:pPr>
        <w:pStyle w:val="3"/>
        <w:keepNext w:val="0"/>
        <w:keepLines w:val="0"/>
        <w:widowControl/>
        <w:suppressLineNumbers w:val="0"/>
        <w:ind w:left="0" w:firstLine="0"/>
        <w:rPr>
          <w:rFonts w:hint="eastAsia" w:ascii="微软雅黑" w:hAnsi="微软雅黑" w:eastAsia="微软雅黑" w:cs="微软雅黑"/>
          <w:b w:val="0"/>
          <w:i w:val="0"/>
          <w:caps w:val="0"/>
          <w:color w:val="000000"/>
          <w:spacing w:val="0"/>
          <w:sz w:val="27"/>
          <w:szCs w:val="27"/>
        </w:rPr>
      </w:pPr>
      <w:r>
        <w:rPr>
          <w:rFonts w:hint="default" w:ascii="Calibri" w:hAnsi="Calibri" w:eastAsia="微软雅黑" w:cs="Calibri"/>
          <w:b w:val="0"/>
          <w:i w:val="0"/>
          <w:caps w:val="0"/>
          <w:color w:val="000000"/>
          <w:spacing w:val="0"/>
          <w:sz w:val="21"/>
          <w:szCs w:val="21"/>
        </w:rPr>
        <w:t>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40A7"/>
    <w:multiLevelType w:val="multilevel"/>
    <w:tmpl w:val="141F40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E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2018-12-06T01:28:56Z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