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附件4</w:t>
      </w:r>
    </w:p>
    <w:p>
      <w:pPr>
        <w:rPr>
          <w:rFonts w:hint="default" w:ascii="仿宋" w:hAnsi="仿宋" w:eastAsia="仿宋"/>
          <w:sz w:val="32"/>
          <w:szCs w:val="32"/>
        </w:rPr>
      </w:pPr>
    </w:p>
    <w:p>
      <w:pPr>
        <w:ind w:firstLine="420"/>
        <w:jc w:val="center"/>
        <w:rPr>
          <w:rFonts w:hint="default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  <w:lang w:val="en-US" w:eastAsia="zh-CN"/>
        </w:rPr>
        <w:t>2023</w:t>
      </w:r>
      <w:r>
        <w:rPr>
          <w:rFonts w:ascii="宋体" w:hAnsi="宋体" w:cs="宋体" w:eastAsia="宋体"/>
          <w:b w:val="true"/>
          <w:sz w:val="44"/>
        </w:rPr>
        <w:t>年度</w:t>
      </w:r>
      <w:r>
        <w:rPr>
          <w:rFonts w:ascii="宋体" w:hAnsi="宋体" w:cs="宋体" w:eastAsia="宋体"/>
          <w:b w:val="true"/>
          <w:sz w:val="44"/>
        </w:rPr>
        <w:t>省级</w:t>
      </w:r>
      <w:r>
        <w:rPr>
          <w:rFonts w:ascii="宋体" w:hAnsi="宋体" w:cs="宋体" w:eastAsia="宋体"/>
          <w:b w:val="true"/>
          <w:sz w:val="44"/>
        </w:rPr>
        <w:t>预算项目绩效自评报告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支持社会组织参与民政服务专项（含支持慈善组织发展）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ind w:firstLine="627" w:firstLineChars="196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项目基本情况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（一）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项目概况</w:t>
      </w:r>
      <w:bookmarkStart w:id="0" w:name="_GoBack"/>
      <w:bookmarkEnd w:id="0"/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以满足人民群众服务需求、保障和改善基本民生为根本出发点，通过政府购买服务，引导和动员社会组织、社会工作等社会力量参与民政服务，充分发挥其在助力民政服务、保障改善民生、创新社会治理、参与突发事件、提供社会公共服务等方面的积极作用，拟连续三年，用途如下：1.全省乡镇（街道）社会工作服务站驻站队伍培训；2.支持慈善事业发展；3.开展社会救助工作绩效评估；4.购买社会救助服务热线运行服务；5.社会组织等级评估、审计和省级社会组织孵化基地运行服务经费；6.开展社区服务质量认证；7.委托第三方开展民政领域宣传活动；8.开展基层社会工作服务项目专业督导（过程指导）和评估工作；9.支持依托基层社工站开展社会救助、为老养老、儿童关爱保护、社区治理等示范项目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（二）主要成效</w:t>
      </w:r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委托第三方开展社区服务质量认证，建立社区服务质量规范和标准。开展慈善队伍培训，支持慈善组织开展服务项目。委托第三方机构对社会组织进行审计、评估、委托等工作。支持各地开展乡镇（街道）社会工作示范项目，开展全省基层社工站评估工作。委托第三方开展民政领域宣传活动。</w:t>
      </w: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二、绩效分析</w:t>
      </w:r>
    </w:p>
    <w:p>
      <w:pPr>
        <w:spacing w:line="62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cs="仿宋_GB2312" w:eastAsia="仿宋_GB2312"/>
          <w:sz w:val="32"/>
        </w:rPr>
        <w:t>92</w:t>
      </w:r>
      <w:r>
        <w:rPr>
          <w:rFonts w:ascii="仿宋_GB2312" w:hAnsi="仿宋_GB2312" w:cs="仿宋_GB2312" w:eastAsia="仿宋_GB2312"/>
          <w:sz w:val="32"/>
        </w:rPr>
        <w:t>分，等级为</w:t>
      </w:r>
      <w:r>
        <w:rPr>
          <w:rFonts w:ascii="仿宋_GB2312" w:hAnsi="仿宋_GB2312" w:cs="仿宋_GB2312" w:eastAsia="仿宋_GB2312"/>
          <w:sz w:val="32"/>
        </w:rPr>
        <w:t>优</w:t>
      </w:r>
      <w:r>
        <w:rPr>
          <w:rFonts w:ascii="仿宋_GB2312" w:hAnsi="仿宋_GB2312" w:cs="仿宋_GB2312" w:eastAsia="仿宋_GB2312"/>
          <w:sz w:val="32"/>
        </w:rPr>
        <w:t>，设置绩效目标</w:t>
      </w:r>
      <w:r>
        <w:rPr>
          <w:rFonts w:ascii="仿宋_GB2312" w:hAnsi="仿宋_GB2312" w:cs="仿宋_GB2312" w:eastAsia="仿宋_GB2312"/>
          <w:sz w:val="32"/>
        </w:rPr>
        <w:t>15</w:t>
      </w:r>
      <w:r>
        <w:rPr>
          <w:rFonts w:ascii="仿宋_GB2312" w:hAnsi="仿宋_GB2312" w:cs="仿宋_GB2312" w:eastAsia="仿宋_GB2312"/>
          <w:sz w:val="32"/>
        </w:rPr>
        <w:t>个，实际完成</w:t>
      </w:r>
      <w:r>
        <w:rPr>
          <w:rFonts w:ascii="仿宋_GB2312" w:hAnsi="仿宋_GB2312" w:cs="仿宋_GB2312" w:eastAsia="仿宋_GB2312"/>
          <w:sz w:val="32"/>
        </w:rPr>
        <w:t>14</w:t>
      </w:r>
      <w:r>
        <w:rPr>
          <w:rFonts w:ascii="仿宋_GB2312" w:hAnsi="仿宋_GB2312" w:cs="仿宋_GB2312" w:eastAsia="仿宋_GB2312"/>
          <w:sz w:val="32"/>
        </w:rPr>
        <w:t>个，具体情况如下：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(一) 产出指标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1、数量指标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1)年内慈善队伍培训人次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人次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202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2)抽检基层社工项目数量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个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40.00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56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3)建立社区服务规范或标准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个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2.00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3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4)开展社区服务质量认证试点数量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个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5.00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5)支持购买基层社会工作服务项目数量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个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25.00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25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8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8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6)委托第三方机构审计评估社会组织数量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个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235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7)开展乡镇（街道）社会工作服务站驻站队伍培训人数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1500.00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2224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2、质量指标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1)开展社区服务质量认证通过率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3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3、时效指标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1)购买基层社会工作服务签约时限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月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4.00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12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3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1)各地开展乡镇（街道）社会工作服务站督导和评估补助资金标准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万元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3.00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3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2)补助社会工作示范点购买服务的资金标准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万元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20.00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20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(二) 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1、经济效益指标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2、社会效益指标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1)追踪指导全省性社会组织参加年报率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70.00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90.19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2)社会救助工作第三方评估工作抽查率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30.00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32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3)支持各地实施的乡镇（街道）社会工作服务项目年度收益总人次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人次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20858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3、生态效益指标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4、可持续影响指标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(三) 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1、服务对象满意度指标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1)服务对象对社会工作服务机构提供的服务满意度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80.00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96.6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2244"/>
        </w:tabs>
        <w:spacing w:line="620" w:lineRule="exact"/>
        <w:ind w:left="1890" w:leftChars="900"/>
        <w:rPr>
          <w:rFonts w:hint="default" w:ascii="仿宋" w:hAnsi="仿宋" w:eastAsia="仿宋"/>
          <w:b/>
          <w:color w:val="FF0000"/>
          <w:sz w:val="32"/>
          <w:szCs w:val="32"/>
        </w:rPr>
      </w:pP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三、存在的主要问题及改进措施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（一）主要问题</w:t>
      </w:r>
    </w:p>
    <w:p>
      <w:pPr>
        <w:spacing w:line="620" w:lineRule="exact"/>
        <w:ind w:left="840" w:leftChars="400" w:firstLine="42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</w:t>
      </w:r>
      <w:r>
        <w:rPr>
          <w:rFonts w:ascii="仿宋" w:hAnsi="仿宋" w:cs="仿宋" w:eastAsia="仿宋"/>
          <w:sz w:val="32"/>
        </w:rPr>
        <w:t xml:space="preserve">. </w:t>
      </w:r>
      <w:r>
        <w:rPr>
          <w:rFonts w:ascii="仿宋" w:hAnsi="仿宋" w:cs="仿宋" w:eastAsia="仿宋"/>
          <w:sz w:val="32"/>
        </w:rPr>
        <w:t>购买服务项目存在项目资金受项目进度影响，存在资金拨付和实际支出进度偏慢的问题。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（二）改进措施</w:t>
      </w:r>
    </w:p>
    <w:p>
      <w:pPr>
        <w:spacing w:line="620" w:lineRule="exact"/>
        <w:ind w:left="840" w:leftChars="400" w:firstLine="42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</w:t>
      </w:r>
      <w:r>
        <w:rPr>
          <w:rFonts w:ascii="仿宋" w:hAnsi="仿宋" w:cs="仿宋" w:eastAsia="仿宋"/>
          <w:sz w:val="32"/>
        </w:rPr>
        <w:t xml:space="preserve">. </w:t>
      </w:r>
      <w:r>
        <w:rPr>
          <w:rFonts w:ascii="仿宋" w:hAnsi="仿宋" w:cs="仿宋" w:eastAsia="仿宋"/>
          <w:sz w:val="32"/>
        </w:rPr>
        <w:t>提前下达第二年资金，指导地市提前策划来年服务项目，将项目实施期和财政年尽量同步，加快资金使用率。</w:t>
      </w:r>
    </w:p>
    <w:p>
      <w:pPr>
        <w:ind w:left="840" w:leftChars="0" w:firstLine="42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MWEwNmExOThmYWU2OGRhYjAzZTQwZGIzOGVlMjQifQ=="/>
  </w:docVars>
  <w:rsids>
    <w:rsidRoot w:val="71776F75"/>
    <w:rsid w:val="07FB4740"/>
    <w:rsid w:val="2FB91F6D"/>
    <w:rsid w:val="35F966DB"/>
    <w:rsid w:val="40D05D8A"/>
    <w:rsid w:val="412D21C1"/>
    <w:rsid w:val="43790164"/>
    <w:rsid w:val="45632027"/>
    <w:rsid w:val="4F013EC3"/>
    <w:rsid w:val="58C90448"/>
    <w:rsid w:val="71776F75"/>
    <w:rsid w:val="77715EB5"/>
    <w:rsid w:val="7FF4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761</Characters>
  <Lines>0</Lines>
  <Paragraphs>0</Paragraphs>
  <TotalTime>23</TotalTime>
  <ScaleCrop>false</ScaleCrop>
  <LinksUpToDate>false</LinksUpToDate>
  <CharactersWithSpaces>768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2022-03-03T08:53:00Z</dcterms:created>
  <dc:creator>86176</dc:creator>
  <cp:lastModifiedBy>EDY</cp:lastModifiedBy>
  <dcterms:modified xsi:type="dcterms:W3CDTF">2023-02-21T03:09:16Z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30AFF93CEA404EE7987706C8585BED57</vt:lpwstr>
  </property>
</Properties>
</file>