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28"/>
          <w:szCs w:val="32"/>
        </w:rPr>
      </w:pPr>
      <w:r>
        <w:rPr>
          <w:rFonts w:hint="eastAsia" w:ascii="仿宋" w:hAnsi="仿宋" w:eastAsia="仿宋"/>
          <w:sz w:val="28"/>
          <w:szCs w:val="32"/>
        </w:rPr>
        <w:t>附件4</w:t>
      </w:r>
    </w:p>
    <w:p>
      <w:pPr>
        <w:rPr>
          <w:rFonts w:hint="default" w:ascii="仿宋" w:hAnsi="仿宋" w:eastAsia="仿宋"/>
          <w:sz w:val="32"/>
          <w:szCs w:val="32"/>
        </w:rPr>
      </w:pPr>
    </w:p>
    <w:p>
      <w:pPr>
        <w:ind w:firstLine="420"/>
        <w:jc w:val="center"/>
        <w:rPr>
          <w:rFonts w:hint="default"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>2023</w:t>
      </w:r>
      <w:r>
        <w:rPr>
          <w:rFonts w:ascii="宋体" w:hAnsi="宋体" w:cs="宋体" w:eastAsia="宋体"/>
          <w:b w:val="true"/>
          <w:sz w:val="44"/>
        </w:rPr>
        <w:t>年度</w:t>
      </w:r>
      <w:r>
        <w:rPr>
          <w:rFonts w:ascii="宋体" w:hAnsi="宋体" w:cs="宋体" w:eastAsia="宋体"/>
          <w:b w:val="true"/>
          <w:sz w:val="44"/>
        </w:rPr>
        <w:t>省级</w:t>
      </w:r>
      <w:r>
        <w:rPr>
          <w:rFonts w:ascii="宋体" w:hAnsi="宋体" w:cs="宋体" w:eastAsia="宋体"/>
          <w:b w:val="true"/>
          <w:sz w:val="44"/>
        </w:rPr>
        <w:t>预算项目绩效自评报告</w:t>
      </w:r>
    </w:p>
    <w:p>
      <w:pPr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“8491”国防工程建设支前民兵医疗和生活困难专项资金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ind w:firstLine="627" w:firstLineChars="196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</w:rPr>
        <w:t>项目基本情况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（一）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项目概况</w:t>
      </w:r>
      <w:bookmarkStart w:id="0" w:name="_GoBack"/>
      <w:bookmarkEnd w:id="0"/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对三明市、龙岩市11个县（市、区）“8491”国防工程建设患矽肺病的支前民兵进行医疗和生活补助，省、市、县按照资金补助标准7：2：1的比例进行配套。</w:t>
      </w: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3" w:firstLineChars="20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（二）主要成效</w:t>
      </w:r>
    </w:p>
    <w:p>
      <w:pPr>
        <w:ind w:firstLine="1472" w:firstLineChars="460"/>
        <w:rPr>
          <w:rFonts w:hint="default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有效缓解补助对象的医疗和生活困难压力，有力维护了该群体的安定稳定，促进社会和谐稳定。</w:t>
      </w: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二、绩效分析</w:t>
      </w:r>
    </w:p>
    <w:p>
      <w:pPr>
        <w:spacing w:line="620" w:lineRule="exact"/>
        <w:ind w:firstLine="64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cs="仿宋_GB2312" w:eastAsia="仿宋_GB2312"/>
          <w:sz w:val="32"/>
        </w:rPr>
        <w:t>93</w:t>
      </w:r>
      <w:r>
        <w:rPr>
          <w:rFonts w:ascii="仿宋_GB2312" w:hAnsi="仿宋_GB2312" w:cs="仿宋_GB2312" w:eastAsia="仿宋_GB2312"/>
          <w:sz w:val="32"/>
        </w:rPr>
        <w:t>分，等级为</w:t>
      </w:r>
      <w:r>
        <w:rPr>
          <w:rFonts w:ascii="仿宋_GB2312" w:hAnsi="仿宋_GB2312" w:cs="仿宋_GB2312" w:eastAsia="仿宋_GB2312"/>
          <w:sz w:val="32"/>
        </w:rPr>
        <w:t>优</w:t>
      </w:r>
      <w:r>
        <w:rPr>
          <w:rFonts w:ascii="仿宋_GB2312" w:hAnsi="仿宋_GB2312" w:cs="仿宋_GB2312" w:eastAsia="仿宋_GB2312"/>
          <w:sz w:val="32"/>
        </w:rPr>
        <w:t>，设置绩效目标</w:t>
      </w:r>
      <w:r>
        <w:rPr>
          <w:rFonts w:ascii="仿宋_GB2312" w:hAnsi="仿宋_GB2312" w:cs="仿宋_GB2312" w:eastAsia="仿宋_GB2312"/>
          <w:sz w:val="32"/>
        </w:rPr>
        <w:t>17</w:t>
      </w:r>
      <w:r>
        <w:rPr>
          <w:rFonts w:ascii="仿宋_GB2312" w:hAnsi="仿宋_GB2312" w:cs="仿宋_GB2312" w:eastAsia="仿宋_GB2312"/>
          <w:sz w:val="32"/>
        </w:rPr>
        <w:t>个，实际完成</w:t>
      </w:r>
      <w:r>
        <w:rPr>
          <w:rFonts w:ascii="仿宋_GB2312" w:hAnsi="仿宋_GB2312" w:cs="仿宋_GB2312" w:eastAsia="仿宋_GB2312"/>
          <w:sz w:val="32"/>
        </w:rPr>
        <w:t>15</w:t>
      </w:r>
      <w:r>
        <w:rPr>
          <w:rFonts w:ascii="仿宋_GB2312" w:hAnsi="仿宋_GB2312" w:cs="仿宋_GB2312" w:eastAsia="仿宋_GB2312"/>
          <w:sz w:val="32"/>
        </w:rPr>
        <w:t>个，具体情况如下：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(一) 产出指标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1、数量指标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1)保障三期矽肺病患者人数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43.00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45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2)保障二期矽肺病患者人数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170.00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160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3)保障一期矽肺病患者人数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662.00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626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4)保障疑似矽肺病患者人数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102.00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79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5)死亡矽肺病患者人数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人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40.00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50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2、质量指标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1)矽肺病患者认定合格率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3、时效指标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1)资金拨付及时率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2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2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4、成本指标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1)三期患者医疗补助标准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14000.00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14000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2)三期患者生活补助标准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2300.00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2300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3)二期患者医疗补助标准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8000.00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8000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4)二期患者生活补助标准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1700.00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1700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5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5)一期患者医疗补助标准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4000.00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4000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4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6)一期患者生活补助标准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1200.00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1200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4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7)疑似矽肺病患者补助标准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4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8)死亡矽肺病患者补助标准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元/人/年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5000.00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5000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4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4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(二) 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1、经济效益指标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2、社会效益指标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1)受助对象覆盖率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100.00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100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30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30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3、生态效益指标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4、可持续影响指标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(三) 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b w:val="true"/>
          <w:sz w:val="32"/>
        </w:rPr>
        <w:t>1、服务对象满意度指标</w:t>
      </w:r>
      <w:r>
        <w:rPr>
          <w:rFonts w:ascii="仿宋" w:hAnsi="仿宋" w:cs="仿宋" w:eastAsia="仿宋"/>
          <w:sz w:val="32"/>
        </w:rPr>
        <w:t/>
      </w:r>
    </w:p>
    <w:p>
      <w:pPr>
        <w:spacing w:line="620" w:lineRule="exact"/>
        <w:ind w:left="42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/>
      </w:r>
      <w:r>
        <w:rPr>
          <w:rFonts w:ascii="仿宋_GB2312" w:hAnsi="仿宋_GB2312" w:cs="仿宋_GB2312" w:eastAsia="仿宋_GB2312"/>
          <w:sz w:val="32"/>
        </w:rPr>
        <w:t>1)服务对象满意度</w:t>
      </w:r>
      <w:r>
        <w:rPr>
          <w:rFonts w:ascii="仿宋" w:hAnsi="仿宋" w:cs="仿宋" w:eastAsia="仿宋"/>
          <w:sz w:val="32"/>
        </w:rPr>
        <w:t>(</w:t>
      </w:r>
      <w:r>
        <w:rPr>
          <w:rFonts w:ascii="仿宋" w:hAnsi="仿宋" w:cs="仿宋" w:eastAsia="仿宋"/>
          <w:sz w:val="32"/>
        </w:rPr>
        <w:t>%</w:t>
      </w:r>
      <w:r>
        <w:rPr>
          <w:rFonts w:ascii="仿宋" w:hAnsi="仿宋" w:cs="仿宋" w:eastAsia="仿宋"/>
          <w:sz w:val="32"/>
        </w:rPr>
        <w:t>)，目标值</w:t>
      </w:r>
      <w:r>
        <w:rPr>
          <w:rFonts w:ascii="仿宋" w:hAnsi="仿宋" w:cs="仿宋" w:eastAsia="仿宋"/>
          <w:sz w:val="32"/>
        </w:rPr>
        <w:t>90.00</w:t>
      </w:r>
      <w:r>
        <w:rPr>
          <w:rFonts w:ascii="仿宋" w:hAnsi="仿宋" w:cs="仿宋" w:eastAsia="仿宋"/>
          <w:sz w:val="32"/>
        </w:rPr>
        <w:t>，完成值</w:t>
      </w:r>
      <w:r>
        <w:rPr>
          <w:rFonts w:ascii="仿宋" w:hAnsi="仿宋" w:cs="仿宋" w:eastAsia="仿宋"/>
          <w:sz w:val="32"/>
        </w:rPr>
        <w:t>98</w:t>
      </w:r>
      <w:r>
        <w:rPr>
          <w:rFonts w:hint="eastAsia" w:ascii="仿宋" w:hAnsi="仿宋" w:eastAsia="仿宋"/>
          <w:sz w:val="32"/>
          <w:szCs w:val="32"/>
        </w:rPr>
        <w:t>，分值</w:t>
      </w:r>
      <w:r>
        <w:rPr>
          <w:rFonts w:ascii="仿宋" w:hAnsi="仿宋" w:cs="仿宋" w:eastAsia="仿宋"/>
          <w:sz w:val="32"/>
        </w:rPr>
        <w:t>10</w:t>
      </w:r>
      <w:r>
        <w:rPr>
          <w:rFonts w:ascii="仿宋" w:hAnsi="仿宋" w:cs="仿宋" w:eastAsia="仿宋"/>
          <w:sz w:val="32"/>
        </w:rPr>
        <w:t>，得分</w:t>
      </w:r>
      <w:r>
        <w:rPr>
          <w:rFonts w:ascii="仿宋" w:hAnsi="仿宋" w:cs="仿宋" w:eastAsia="仿宋"/>
          <w:sz w:val="32"/>
        </w:rPr>
        <w:t>10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tabs>
          <w:tab w:val="left" w:pos="2244"/>
        </w:tabs>
        <w:spacing w:line="620" w:lineRule="exact"/>
        <w:ind w:left="1890" w:leftChars="900"/>
        <w:rPr>
          <w:rFonts w:hint="default" w:ascii="仿宋" w:hAnsi="仿宋" w:eastAsia="仿宋"/>
          <w:b/>
          <w:color w:val="FF0000"/>
          <w:sz w:val="32"/>
          <w:szCs w:val="32"/>
        </w:rPr>
      </w:pPr>
    </w:p>
    <w:p>
      <w:pPr>
        <w:ind w:firstLine="627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黑体" w:hAnsi="黑体" w:eastAsia="黑体" w:cs="仿宋"/>
          <w:kern w:val="0"/>
          <w:sz w:val="32"/>
          <w:szCs w:val="32"/>
        </w:rPr>
        <w:t>三、存在的主要问题及改进措施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（一）主要问题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“8491”矽肺病支前民兵，平均年龄都在80岁左右，基本丧失了劳动能力，医疗开支大，医疗和生活补贴标准仍然偏低。</w:t>
      </w:r>
    </w:p>
    <w:p>
      <w:pPr>
        <w:ind w:firstLine="630" w:firstLineChars="196"/>
        <w:rPr>
          <w:rFonts w:hint="default" w:ascii="黑体" w:hAnsi="黑体" w:eastAsia="黑体" w:cs="仿宋"/>
          <w:kern w:val="0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（二）改进措施</w:t>
      </w:r>
    </w:p>
    <w:p>
      <w:pPr>
        <w:spacing w:line="620" w:lineRule="exact"/>
        <w:ind w:left="840" w:leftChars="400" w:firstLine="42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1</w:t>
      </w:r>
      <w:r>
        <w:rPr>
          <w:rFonts w:ascii="仿宋" w:hAnsi="仿宋" w:cs="仿宋" w:eastAsia="仿宋"/>
          <w:sz w:val="32"/>
        </w:rPr>
        <w:t xml:space="preserve">. </w:t>
      </w:r>
      <w:r>
        <w:rPr>
          <w:rFonts w:ascii="仿宋" w:hAnsi="仿宋" w:cs="仿宋" w:eastAsia="仿宋"/>
          <w:sz w:val="32"/>
        </w:rPr>
        <w:t>建议适时提高“8491”国防工程患矽肺病支前民兵医疗和生活困难补贴补助资金，有效缓解这部分人群生活困难问题。</w:t>
      </w:r>
    </w:p>
    <w:p>
      <w:pPr>
        <w:ind w:left="840" w:leftChars="0" w:firstLine="420" w:firstLineChars="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MWEwNmExOThmYWU2OGRhYjAzZTQwZGIzOGVlMjQifQ=="/>
  </w:docVars>
  <w:rsids>
    <w:rsidRoot w:val="71776F75"/>
    <w:rsid w:val="07FB4740"/>
    <w:rsid w:val="2FB91F6D"/>
    <w:rsid w:val="35F966DB"/>
    <w:rsid w:val="40D05D8A"/>
    <w:rsid w:val="412D21C1"/>
    <w:rsid w:val="43790164"/>
    <w:rsid w:val="45632027"/>
    <w:rsid w:val="4F013EC3"/>
    <w:rsid w:val="58C90448"/>
    <w:rsid w:val="71776F75"/>
    <w:rsid w:val="77715EB5"/>
    <w:rsid w:val="7FF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footer1.xml" Type="http://schemas.openxmlformats.org/officeDocument/2006/relationships/footer"/><Relationship Id="rId4" Target="theme/theme1.xml" Type="http://schemas.openxmlformats.org/officeDocument/2006/relationships/theme"/><Relationship Id="rId5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161</Words>
  <Characters>761</Characters>
  <Lines>0</Lines>
  <Paragraphs>0</Paragraphs>
  <TotalTime>23</TotalTime>
  <ScaleCrop>false</ScaleCrop>
  <LinksUpToDate>false</LinksUpToDate>
  <CharactersWithSpaces>768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2022-03-03T08:53:00Z</dcterms:created>
  <dc:creator>86176</dc:creator>
  <cp:lastModifiedBy>EDY</cp:lastModifiedBy>
  <dcterms:modified xsi:type="dcterms:W3CDTF">2023-02-21T03:09:16Z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30AFF93CEA404EE7987706C8585BED57</vt:lpwstr>
  </property>
</Properties>
</file>