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附件4</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ind w:left="0" w:leftChars="0" w:firstLine="883" w:firstLineChars="200"/>
        <w:jc w:val="center"/>
        <w:textAlignment w:val="auto"/>
        <w:rPr>
          <w:rFonts w:ascii="宋体" w:hAnsi="宋体" w:cs="仿宋"/>
          <w:b/>
          <w:sz w:val="44"/>
          <w:szCs w:val="44"/>
        </w:rPr>
      </w:pPr>
      <w:r>
        <w:rPr>
          <w:rFonts w:hint="eastAsia" w:ascii="宋体" w:hAnsi="宋体" w:cs="仿宋"/>
          <w:b/>
          <w:sz w:val="44"/>
          <w:szCs w:val="44"/>
        </w:rPr>
        <w:t>专项资金绩效自评报告</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 w:hAnsi="仿宋" w:eastAsia="仿宋"/>
          <w:sz w:val="32"/>
          <w:szCs w:val="32"/>
        </w:rPr>
      </w:pPr>
      <w:r>
        <w:rPr>
          <w:rFonts w:hint="eastAsia" w:ascii="仿宋" w:hAnsi="仿宋" w:eastAsia="仿宋" w:cs="仿宋"/>
          <w:sz w:val="32"/>
          <w:szCs w:val="32"/>
        </w:rPr>
        <w:t>为提高省建宁安置站安置房工程建设专项资金使用绩效福建省民政厅（大财务）</w:t>
      </w:r>
      <w:r>
        <w:rPr>
          <w:rFonts w:hint="eastAsia" w:ascii="仿宋" w:hAnsi="仿宋" w:eastAsia="仿宋"/>
          <w:sz w:val="32"/>
          <w:szCs w:val="32"/>
        </w:rPr>
        <w:t>组织对2021年度</w:t>
      </w:r>
      <w:r>
        <w:rPr>
          <w:rFonts w:hint="eastAsia" w:ascii="仿宋" w:hAnsi="仿宋" w:eastAsia="仿宋" w:cs="仿宋"/>
          <w:sz w:val="32"/>
          <w:szCs w:val="32"/>
        </w:rPr>
        <w:t>省建宁安置站安置房工程建设</w:t>
      </w:r>
      <w:r>
        <w:rPr>
          <w:rFonts w:hint="eastAsia" w:ascii="仿宋" w:hAnsi="仿宋" w:eastAsia="仿宋"/>
          <w:sz w:val="32"/>
          <w:szCs w:val="32"/>
        </w:rPr>
        <w:t>专项开展绩效评价。</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黑体" w:hAnsi="黑体" w:eastAsia="黑体"/>
          <w:sz w:val="32"/>
          <w:szCs w:val="32"/>
        </w:rPr>
      </w:pPr>
      <w:r>
        <w:rPr>
          <w:rFonts w:hint="eastAsia" w:ascii="黑体" w:hAnsi="黑体" w:eastAsia="黑体" w:cs="仿宋"/>
          <w:kern w:val="0"/>
          <w:sz w:val="32"/>
          <w:szCs w:val="32"/>
        </w:rPr>
        <w:t>一、</w:t>
      </w:r>
      <w:r>
        <w:rPr>
          <w:rFonts w:hint="eastAsia" w:ascii="黑体" w:hAnsi="黑体" w:eastAsia="黑体"/>
          <w:sz w:val="32"/>
          <w:szCs w:val="32"/>
        </w:rPr>
        <w:t>项目基本情况</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仿宋" w:hAnsi="仿宋" w:eastAsia="仿宋"/>
          <w:sz w:val="32"/>
          <w:szCs w:val="32"/>
        </w:rPr>
      </w:pPr>
      <w:r>
        <w:rPr>
          <w:rFonts w:hint="eastAsia" w:ascii="仿宋" w:hAnsi="仿宋" w:eastAsia="仿宋"/>
          <w:b/>
          <w:sz w:val="32"/>
          <w:szCs w:val="32"/>
        </w:rPr>
        <w:t>（一）专项基本情况</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 w:hAnsi="仿宋" w:eastAsia="仿宋"/>
          <w:sz w:val="32"/>
          <w:szCs w:val="32"/>
        </w:rPr>
      </w:pPr>
      <w:r>
        <w:rPr>
          <w:rFonts w:hint="eastAsia" w:ascii="仿宋" w:hAnsi="仿宋" w:eastAsia="仿宋"/>
          <w:sz w:val="32"/>
          <w:szCs w:val="32"/>
        </w:rPr>
        <w:t xml:space="preserve">根据《福建省改革和发展委员会关于建宁安置管理站拆迁重建首期项目初步设计的复函》（闽发改网审社会[2017]171号），同意我站建设安置房二幢，福利院一幢，服务中心一幢。建筑面积6291.53平方米，以及供水、道路、绿化等相关配套设施，用于安置拆迁户及孤残老人和儿童。工程总投资2334.55万元。福建省人民政府办公厅对闽民福〔2018〕60号 《关于安排省建宁安置管理站拆迁重建资金事宜的请示》的批复，同意从省级盘活财政存量资金中安排省民政厅建设资金1734.13448万元，由省财政厅按照工程进度分年拨付建宁安置管理站用于拆迁重建建设资金。2018年至2021年，省财政分年度已全部拨付到位。目前工程已按照合同全部峻工，并通过了验收。 </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仿宋" w:hAnsi="仿宋" w:eastAsia="仿宋"/>
          <w:sz w:val="32"/>
          <w:szCs w:val="32"/>
        </w:rPr>
      </w:pPr>
      <w:r>
        <w:rPr>
          <w:rFonts w:hint="eastAsia" w:ascii="仿宋" w:hAnsi="仿宋" w:eastAsia="仿宋"/>
          <w:b/>
          <w:sz w:val="32"/>
          <w:szCs w:val="32"/>
        </w:rPr>
        <w:t>（二）主要成效</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仿宋" w:hAnsi="仿宋" w:eastAsia="仿宋"/>
          <w:sz w:val="32"/>
          <w:szCs w:val="32"/>
        </w:rPr>
      </w:pPr>
      <w:r>
        <w:rPr>
          <w:rFonts w:hint="eastAsia" w:ascii="仿宋" w:hAnsi="仿宋" w:eastAsia="仿宋"/>
          <w:sz w:val="32"/>
          <w:szCs w:val="32"/>
        </w:rPr>
        <w:t>通过本项目，合理使用好征地补偿款，建设安置房二幢、福利院一幢，服务中心一幢，让回迁安置户与孤残老人们住上了条件更好，环境更美的住所。</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黑体" w:hAnsi="黑体" w:eastAsia="黑体" w:cs="仿宋"/>
          <w:kern w:val="0"/>
          <w:sz w:val="32"/>
          <w:szCs w:val="32"/>
        </w:rPr>
      </w:pPr>
      <w:r>
        <w:rPr>
          <w:rFonts w:hint="eastAsia" w:ascii="黑体" w:hAnsi="黑体" w:eastAsia="黑体" w:cs="仿宋"/>
          <w:kern w:val="0"/>
          <w:sz w:val="32"/>
          <w:szCs w:val="32"/>
        </w:rPr>
        <w:t>二、绩效分析</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本项目绩效自评得分99.22分，等级为优，设置绩效目标9个，实际完成8个，具体情况如下：</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黑体" w:hAnsi="黑体" w:eastAsia="黑体" w:cs="仿宋"/>
          <w:kern w:val="0"/>
          <w:sz w:val="32"/>
          <w:szCs w:val="32"/>
        </w:rPr>
      </w:pPr>
      <w:r>
        <w:rPr>
          <w:rFonts w:hint="eastAsia" w:ascii="仿宋" w:hAnsi="仿宋" w:eastAsia="仿宋"/>
          <w:b/>
          <w:sz w:val="32"/>
          <w:szCs w:val="32"/>
        </w:rPr>
        <w:t>（一）产出指标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1、数量指标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1)安置房工程建设项目建筑面积,目标值6291.53,实际完成5798.29,权重10.00,得分9.22,未完成原因：设计图纸计算方式与结算实测存在一定误差。</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2、质量指标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1)工程峻工验收达标率,目标值100,实际完成100,权重10.00,得分10.00。</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3、时效指标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1)室外附属工程绿化、道路完成,目标值100,实际完成100,权重10.00,得分10.00。</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2)整体项目峻工验收完成,目标值100,实际完成100,权重10.00,得分10.00。</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4、成本指标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1)计划投入资金控制数,目标值374.14,实际完成374.14,权重10.00,得分10.00。</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黑体" w:hAnsi="黑体" w:eastAsia="黑体" w:cs="仿宋"/>
          <w:kern w:val="0"/>
          <w:sz w:val="32"/>
          <w:szCs w:val="32"/>
        </w:rPr>
      </w:pPr>
      <w:r>
        <w:rPr>
          <w:rFonts w:hint="eastAsia" w:ascii="仿宋" w:hAnsi="仿宋" w:eastAsia="仿宋"/>
          <w:b/>
          <w:sz w:val="32"/>
          <w:szCs w:val="32"/>
        </w:rPr>
        <w:t>（二）效益指标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1、经济效益指标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2、社会效益指标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1)安置拆迁户入住数户数,目标值34,实际完成34,权重10.00,得分10.00。</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2)安置孤残老人入住人数,目标值30,实际完成37,权重10.00,得分10.00。</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3)安置流浪儿童入住人数,目标值2,实际完成2,权重10.00,得分10.00。</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3、生态效益指标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4、可持续影响指标</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黑体" w:hAnsi="黑体" w:eastAsia="黑体" w:cs="仿宋"/>
          <w:kern w:val="0"/>
          <w:sz w:val="32"/>
          <w:szCs w:val="32"/>
        </w:rPr>
      </w:pPr>
      <w:r>
        <w:rPr>
          <w:rFonts w:hint="eastAsia" w:ascii="仿宋" w:hAnsi="仿宋" w:eastAsia="仿宋"/>
          <w:b/>
          <w:sz w:val="32"/>
          <w:szCs w:val="32"/>
        </w:rPr>
        <w:t>（三）满意度指标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3" w:firstLineChars="200"/>
        <w:textAlignment w:val="auto"/>
        <w:rPr>
          <w:rFonts w:ascii="仿宋" w:hAnsi="仿宋" w:eastAsia="仿宋"/>
          <w:b/>
          <w:color w:val="FF0000"/>
          <w:sz w:val="32"/>
          <w:szCs w:val="32"/>
        </w:rPr>
      </w:pPr>
      <w:r>
        <w:rPr>
          <w:rFonts w:hint="eastAsia" w:ascii="仿宋" w:hAnsi="仿宋" w:eastAsia="仿宋"/>
          <w:b/>
          <w:sz w:val="32"/>
          <w:szCs w:val="32"/>
        </w:rPr>
        <w:t>1、服务对象满意度指标</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1)安置人员对项目的满意度,目标值90,实际完成95,权重10.00,得分10.00。</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ascii="黑体" w:hAnsi="黑体" w:eastAsia="黑体" w:cs="仿宋"/>
          <w:kern w:val="0"/>
          <w:sz w:val="32"/>
          <w:szCs w:val="32"/>
        </w:rPr>
      </w:pPr>
      <w:r>
        <w:rPr>
          <w:rFonts w:hint="eastAsia" w:ascii="黑体" w:hAnsi="黑体" w:eastAsia="黑体" w:cs="仿宋"/>
          <w:kern w:val="0"/>
          <w:sz w:val="32"/>
          <w:szCs w:val="32"/>
        </w:rPr>
        <w:t>三、存在的主要问题及改进措施</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黑体" w:hAnsi="黑体" w:eastAsia="黑体" w:cs="仿宋"/>
          <w:kern w:val="0"/>
          <w:sz w:val="32"/>
          <w:szCs w:val="32"/>
        </w:rPr>
      </w:pPr>
      <w:r>
        <w:rPr>
          <w:rFonts w:hint="eastAsia" w:ascii="仿宋" w:hAnsi="仿宋" w:eastAsia="仿宋"/>
          <w:b/>
          <w:sz w:val="32"/>
          <w:szCs w:val="32"/>
        </w:rPr>
        <w:t>（一）主要问题</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1、满意度调查指标中，安置对象对项目的满意度有一位表示不满意，经过多方了解与</w:t>
      </w:r>
      <w:r>
        <w:rPr>
          <w:rFonts w:hint="eastAsia" w:ascii="仿宋" w:hAnsi="仿宋" w:eastAsia="仿宋"/>
          <w:sz w:val="32"/>
          <w:szCs w:val="32"/>
          <w:lang w:eastAsia="zh-CN"/>
        </w:rPr>
        <w:t>沟通</w:t>
      </w:r>
      <w:r>
        <w:rPr>
          <w:rFonts w:hint="eastAsia" w:ascii="仿宋" w:hAnsi="仿宋" w:eastAsia="仿宋"/>
          <w:sz w:val="32"/>
          <w:szCs w:val="32"/>
        </w:rPr>
        <w:t>，个别安置对象对于项目不满意的地方主要是认为住房没有电梯，且年纪偏大，腿脚不方便。</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2、设置绩效目标时，对项目后续工程进度施工过程中出现的各种不可预测问题预</w:t>
      </w:r>
      <w:bookmarkStart w:id="0" w:name="_GoBack"/>
      <w:bookmarkEnd w:id="0"/>
      <w:r>
        <w:rPr>
          <w:rFonts w:hint="eastAsia" w:ascii="仿宋" w:hAnsi="仿宋" w:eastAsia="仿宋"/>
          <w:sz w:val="32"/>
          <w:szCs w:val="32"/>
        </w:rPr>
        <w:t>计不足，导致整体项目会比预计时间延后。</w:t>
      </w:r>
    </w:p>
    <w:p>
      <w:pPr>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ascii="黑体" w:hAnsi="黑体" w:eastAsia="黑体" w:cs="仿宋"/>
          <w:kern w:val="0"/>
          <w:sz w:val="32"/>
          <w:szCs w:val="32"/>
        </w:rPr>
      </w:pPr>
      <w:r>
        <w:rPr>
          <w:rFonts w:hint="eastAsia" w:ascii="仿宋" w:hAnsi="仿宋" w:eastAsia="仿宋"/>
          <w:b/>
          <w:sz w:val="32"/>
          <w:szCs w:val="32"/>
        </w:rPr>
        <w:t>（二）改进措施</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1、及时改进安置分配方案，对于年龄偏大或者身体有残疾之人，在自愿申请的基础上，统一安排在一楼安置。并承诺积极和主管部门</w:t>
      </w:r>
      <w:r>
        <w:rPr>
          <w:rFonts w:hint="eastAsia" w:ascii="仿宋" w:hAnsi="仿宋" w:eastAsia="仿宋"/>
          <w:sz w:val="32"/>
          <w:szCs w:val="32"/>
          <w:lang w:eastAsia="zh-CN"/>
        </w:rPr>
        <w:t>沟通</w:t>
      </w:r>
      <w:r>
        <w:rPr>
          <w:rFonts w:hint="eastAsia" w:ascii="仿宋" w:hAnsi="仿宋" w:eastAsia="仿宋"/>
          <w:sz w:val="32"/>
          <w:szCs w:val="32"/>
        </w:rPr>
        <w:t>，在今后资金有保障的情况下，对已预留的电梯井加装电梯，以便更好的服务孤残老人。</w:t>
      </w:r>
    </w:p>
    <w:p>
      <w:pPr>
        <w:keepNext w:val="0"/>
        <w:keepLines w:val="0"/>
        <w:pageBreakBefore w:val="0"/>
        <w:widowControl w:val="0"/>
        <w:tabs>
          <w:tab w:val="left" w:pos="2244"/>
        </w:tabs>
        <w:kinsoku/>
        <w:wordWrap/>
        <w:overflowPunct/>
        <w:topLinePunct w:val="0"/>
        <w:autoSpaceDE/>
        <w:autoSpaceDN/>
        <w:bidi w:val="0"/>
        <w:adjustRightInd/>
        <w:snapToGrid/>
        <w:spacing w:line="620" w:lineRule="exact"/>
        <w:ind w:left="0" w:leftChars="0" w:firstLine="640" w:firstLineChars="200"/>
        <w:textAlignment w:val="auto"/>
        <w:rPr>
          <w:rFonts w:ascii="仿宋" w:hAnsi="仿宋" w:eastAsia="仿宋"/>
          <w:b/>
          <w:color w:val="FF0000"/>
          <w:sz w:val="32"/>
          <w:szCs w:val="32"/>
        </w:rPr>
      </w:pPr>
      <w:r>
        <w:rPr>
          <w:rFonts w:hint="eastAsia" w:ascii="仿宋" w:hAnsi="仿宋" w:eastAsia="仿宋"/>
          <w:sz w:val="32"/>
          <w:szCs w:val="32"/>
        </w:rPr>
        <w:t>2、积极加快工作进度，协调监理方施工方，抓紧一切有利天气条件施工。如期在项目规定期内完成。</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pStyle w:val="2"/>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52CC5"/>
    <w:rsid w:val="03430C16"/>
    <w:rsid w:val="40E52CC5"/>
    <w:rsid w:val="6F4D6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2025-03-10T07:04:00Z</dcterms:created>
  <dc:creator>admin</dc:creator>
  <cp:lastModifiedBy>admin</cp:lastModifiedBy>
  <dcterms:modified xsi:type="dcterms:W3CDTF">2025-03-10T07:05:44Z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